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0C" w:rsidRPr="0081399C" w:rsidRDefault="00AC550C" w:rsidP="00AC550C">
      <w:pPr>
        <w:pStyle w:val="11"/>
        <w:keepNext/>
        <w:keepLines/>
        <w:shd w:val="clear" w:color="auto" w:fill="auto"/>
        <w:spacing w:after="0"/>
        <w:jc w:val="right"/>
        <w:rPr>
          <w:sz w:val="20"/>
          <w:szCs w:val="20"/>
        </w:rPr>
      </w:pPr>
      <w:r w:rsidRPr="0081399C">
        <w:rPr>
          <w:sz w:val="20"/>
          <w:szCs w:val="20"/>
        </w:rPr>
        <w:t>Приложение № 1</w:t>
      </w:r>
    </w:p>
    <w:p w:rsidR="00AC550C" w:rsidRPr="0081399C" w:rsidRDefault="00AC550C" w:rsidP="00AC550C">
      <w:pPr>
        <w:pStyle w:val="a3"/>
        <w:jc w:val="right"/>
        <w:rPr>
          <w:sz w:val="20"/>
        </w:rPr>
      </w:pPr>
      <w:r w:rsidRPr="0081399C">
        <w:rPr>
          <w:sz w:val="20"/>
        </w:rPr>
        <w:t xml:space="preserve">К протоколу заседания Совета директоров </w:t>
      </w:r>
    </w:p>
    <w:p w:rsidR="00AC550C" w:rsidRPr="0081399C" w:rsidRDefault="00DE6D8C" w:rsidP="00AC550C">
      <w:pPr>
        <w:pStyle w:val="a3"/>
        <w:jc w:val="right"/>
        <w:rPr>
          <w:sz w:val="20"/>
        </w:rPr>
      </w:pPr>
      <w:r w:rsidRPr="0081399C">
        <w:rPr>
          <w:sz w:val="20"/>
        </w:rPr>
        <w:t>А</w:t>
      </w:r>
      <w:r w:rsidR="00AC550C" w:rsidRPr="0081399C">
        <w:rPr>
          <w:sz w:val="20"/>
        </w:rPr>
        <w:t>кционерного общества «</w:t>
      </w:r>
      <w:proofErr w:type="spellStart"/>
      <w:r w:rsidR="00AC550C" w:rsidRPr="0081399C">
        <w:rPr>
          <w:sz w:val="20"/>
        </w:rPr>
        <w:t>Байкалруда</w:t>
      </w:r>
      <w:proofErr w:type="spellEnd"/>
      <w:r w:rsidR="00AC550C" w:rsidRPr="0081399C">
        <w:rPr>
          <w:sz w:val="20"/>
        </w:rPr>
        <w:t xml:space="preserve">» </w:t>
      </w:r>
    </w:p>
    <w:p w:rsidR="00AC550C" w:rsidRPr="0081399C" w:rsidRDefault="00D41803" w:rsidP="00AC550C">
      <w:pPr>
        <w:pStyle w:val="a3"/>
        <w:jc w:val="right"/>
        <w:rPr>
          <w:b/>
          <w:iCs/>
          <w:sz w:val="20"/>
        </w:rPr>
      </w:pPr>
      <w:r w:rsidRPr="0081399C">
        <w:rPr>
          <w:sz w:val="20"/>
        </w:rPr>
        <w:t xml:space="preserve">от </w:t>
      </w:r>
      <w:r w:rsidR="00B95B15">
        <w:rPr>
          <w:sz w:val="20"/>
        </w:rPr>
        <w:t>19</w:t>
      </w:r>
      <w:r w:rsidR="00DE6D8C" w:rsidRPr="0081399C">
        <w:rPr>
          <w:sz w:val="20"/>
        </w:rPr>
        <w:t>.</w:t>
      </w:r>
      <w:r w:rsidR="00E00141">
        <w:rPr>
          <w:sz w:val="20"/>
        </w:rPr>
        <w:t>1</w:t>
      </w:r>
      <w:r w:rsidR="00B95B15">
        <w:rPr>
          <w:sz w:val="20"/>
        </w:rPr>
        <w:t>1.2020</w:t>
      </w:r>
      <w:r w:rsidR="00AC550C" w:rsidRPr="0081399C">
        <w:rPr>
          <w:sz w:val="20"/>
        </w:rPr>
        <w:t xml:space="preserve"> № б/н</w:t>
      </w:r>
    </w:p>
    <w:p w:rsidR="00A755BB" w:rsidRPr="0066743A" w:rsidRDefault="00A755BB" w:rsidP="0058231A">
      <w:pPr>
        <w:pStyle w:val="a3"/>
        <w:jc w:val="center"/>
        <w:rPr>
          <w:b/>
          <w:iCs/>
          <w:sz w:val="22"/>
          <w:szCs w:val="22"/>
        </w:rPr>
      </w:pPr>
      <w:r w:rsidRPr="0066743A">
        <w:rPr>
          <w:b/>
          <w:iCs/>
          <w:sz w:val="22"/>
          <w:szCs w:val="22"/>
        </w:rPr>
        <w:t xml:space="preserve">Бюллетень </w:t>
      </w:r>
    </w:p>
    <w:p w:rsidR="00A755BB" w:rsidRPr="0066743A" w:rsidRDefault="00A755BB" w:rsidP="0058231A">
      <w:pPr>
        <w:pStyle w:val="a3"/>
        <w:jc w:val="center"/>
        <w:rPr>
          <w:b/>
          <w:bCs/>
          <w:iCs/>
          <w:sz w:val="18"/>
          <w:szCs w:val="22"/>
        </w:rPr>
      </w:pPr>
      <w:r w:rsidRPr="0066743A">
        <w:rPr>
          <w:b/>
          <w:bCs/>
          <w:iCs/>
          <w:sz w:val="18"/>
          <w:szCs w:val="22"/>
        </w:rPr>
        <w:t xml:space="preserve">для голосования на </w:t>
      </w:r>
      <w:r w:rsidR="00DE6D8C">
        <w:rPr>
          <w:b/>
          <w:bCs/>
          <w:iCs/>
          <w:sz w:val="18"/>
          <w:szCs w:val="22"/>
        </w:rPr>
        <w:t>внеочередном</w:t>
      </w:r>
      <w:r w:rsidRPr="0066743A">
        <w:rPr>
          <w:b/>
          <w:bCs/>
          <w:iCs/>
          <w:sz w:val="18"/>
          <w:szCs w:val="22"/>
        </w:rPr>
        <w:t xml:space="preserve"> общем собрании акционеров</w:t>
      </w:r>
    </w:p>
    <w:p w:rsidR="00A755BB" w:rsidRPr="0066743A" w:rsidRDefault="00A755BB" w:rsidP="0058231A">
      <w:pPr>
        <w:rPr>
          <w:sz w:val="6"/>
        </w:rPr>
      </w:pPr>
    </w:p>
    <w:tbl>
      <w:tblPr>
        <w:tblW w:w="109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11"/>
        <w:gridCol w:w="2917"/>
        <w:gridCol w:w="1843"/>
      </w:tblGrid>
      <w:tr w:rsidR="00A755BB" w:rsidRPr="0066743A" w:rsidTr="002A418F">
        <w:tc>
          <w:tcPr>
            <w:tcW w:w="3544" w:type="dxa"/>
            <w:tcMar>
              <w:left w:w="57" w:type="dxa"/>
              <w:right w:w="0" w:type="dxa"/>
            </w:tcMar>
            <w:vAlign w:val="center"/>
          </w:tcPr>
          <w:p w:rsidR="00A755BB" w:rsidRPr="0066743A" w:rsidRDefault="00A755BB" w:rsidP="00A35482">
            <w:pPr>
              <w:pStyle w:val="a3"/>
              <w:jc w:val="left"/>
              <w:rPr>
                <w:b/>
                <w:sz w:val="16"/>
              </w:rPr>
            </w:pPr>
            <w:r w:rsidRPr="0066743A">
              <w:rPr>
                <w:sz w:val="16"/>
              </w:rPr>
              <w:t>Полное фирменное наименование</w:t>
            </w: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66743A" w:rsidRDefault="00DE6D8C" w:rsidP="002322CF">
            <w:pPr>
              <w:pStyle w:val="a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  <w:r w:rsidR="00A755BB" w:rsidRPr="0066743A">
              <w:rPr>
                <w:b/>
                <w:sz w:val="18"/>
              </w:rPr>
              <w:t>кционерное общество «</w:t>
            </w:r>
            <w:proofErr w:type="spellStart"/>
            <w:r w:rsidR="00A755BB" w:rsidRPr="0066743A">
              <w:rPr>
                <w:b/>
                <w:sz w:val="18"/>
              </w:rPr>
              <w:t>Байкалруда</w:t>
            </w:r>
            <w:proofErr w:type="spellEnd"/>
            <w:r w:rsidR="00A755BB" w:rsidRPr="0066743A">
              <w:rPr>
                <w:b/>
                <w:sz w:val="18"/>
              </w:rPr>
              <w:t>»</w:t>
            </w:r>
          </w:p>
        </w:tc>
      </w:tr>
      <w:tr w:rsidR="00A755BB" w:rsidRPr="0066743A" w:rsidTr="002A418F">
        <w:trPr>
          <w:trHeight w:val="275"/>
        </w:trPr>
        <w:tc>
          <w:tcPr>
            <w:tcW w:w="3544" w:type="dxa"/>
            <w:tcMar>
              <w:left w:w="57" w:type="dxa"/>
              <w:right w:w="0" w:type="dxa"/>
            </w:tcMar>
            <w:vAlign w:val="center"/>
          </w:tcPr>
          <w:p w:rsidR="00A755BB" w:rsidRPr="0066743A" w:rsidRDefault="00A755BB" w:rsidP="00A35482">
            <w:pPr>
              <w:pStyle w:val="a3"/>
              <w:jc w:val="left"/>
              <w:rPr>
                <w:sz w:val="16"/>
              </w:rPr>
            </w:pPr>
            <w:r w:rsidRPr="0066743A">
              <w:rPr>
                <w:sz w:val="16"/>
              </w:rPr>
              <w:t>Место нахождения Общества:</w:t>
            </w: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A801FC" w:rsidRDefault="005545FE" w:rsidP="00A35482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Онот</w:t>
            </w:r>
            <w:proofErr w:type="spellEnd"/>
            <w:r>
              <w:rPr>
                <w:sz w:val="20"/>
              </w:rPr>
              <w:t xml:space="preserve">, </w:t>
            </w:r>
            <w:r w:rsidR="00A755BB" w:rsidRPr="00A801FC">
              <w:rPr>
                <w:sz w:val="20"/>
              </w:rPr>
              <w:t>Черемховского района Иркутской области</w:t>
            </w:r>
          </w:p>
        </w:tc>
      </w:tr>
      <w:tr w:rsidR="00D41803" w:rsidRPr="00180BB7" w:rsidTr="002A418F">
        <w:tc>
          <w:tcPr>
            <w:tcW w:w="3544" w:type="dxa"/>
            <w:tcMar>
              <w:left w:w="57" w:type="dxa"/>
              <w:right w:w="0" w:type="dxa"/>
            </w:tcMar>
            <w:vAlign w:val="center"/>
          </w:tcPr>
          <w:p w:rsidR="00D41803" w:rsidRPr="00180BB7" w:rsidRDefault="00D41803" w:rsidP="00A35482">
            <w:pPr>
              <w:pStyle w:val="a3"/>
              <w:jc w:val="left"/>
              <w:rPr>
                <w:b/>
                <w:sz w:val="16"/>
              </w:rPr>
            </w:pPr>
            <w:r w:rsidRPr="00180BB7">
              <w:rPr>
                <w:sz w:val="16"/>
              </w:rPr>
              <w:t>Форма проведения общего собрания акционеров:</w:t>
            </w: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  <w:vAlign w:val="center"/>
          </w:tcPr>
          <w:p w:rsidR="00D41803" w:rsidRPr="00180BB7" w:rsidRDefault="00D41803" w:rsidP="002A418F">
            <w:pPr>
              <w:pStyle w:val="a3"/>
              <w:spacing w:line="220" w:lineRule="exact"/>
              <w:rPr>
                <w:b/>
                <w:i/>
                <w:sz w:val="20"/>
              </w:rPr>
            </w:pPr>
            <w:r>
              <w:rPr>
                <w:b/>
                <w:sz w:val="18"/>
              </w:rPr>
              <w:t>Заочное голосование</w:t>
            </w:r>
            <w:r w:rsidRPr="00180BB7">
              <w:rPr>
                <w:b/>
                <w:sz w:val="18"/>
              </w:rPr>
              <w:t xml:space="preserve"> </w:t>
            </w:r>
            <w:r w:rsidRPr="00180BB7">
              <w:rPr>
                <w:sz w:val="20"/>
              </w:rPr>
              <w:t xml:space="preserve"> </w:t>
            </w:r>
          </w:p>
        </w:tc>
      </w:tr>
      <w:tr w:rsidR="00A755BB" w:rsidRPr="00180BB7" w:rsidTr="002A418F">
        <w:trPr>
          <w:trHeight w:val="309"/>
        </w:trPr>
        <w:tc>
          <w:tcPr>
            <w:tcW w:w="3544" w:type="dxa"/>
            <w:tcMar>
              <w:left w:w="57" w:type="dxa"/>
              <w:right w:w="0" w:type="dxa"/>
            </w:tcMar>
            <w:vAlign w:val="center"/>
          </w:tcPr>
          <w:p w:rsidR="00A755BB" w:rsidRPr="00180BB7" w:rsidRDefault="004033AB" w:rsidP="00A35482">
            <w:pPr>
              <w:pStyle w:val="a3"/>
              <w:jc w:val="left"/>
              <w:rPr>
                <w:sz w:val="16"/>
              </w:rPr>
            </w:pPr>
            <w:r w:rsidRPr="004033AB">
              <w:rPr>
                <w:sz w:val="16"/>
              </w:rPr>
              <w:t>Адрес, по которому могут предоставляется заполненные бюллетени</w:t>
            </w:r>
          </w:p>
        </w:tc>
        <w:tc>
          <w:tcPr>
            <w:tcW w:w="7371" w:type="dxa"/>
            <w:gridSpan w:val="3"/>
            <w:tcMar>
              <w:left w:w="57" w:type="dxa"/>
              <w:right w:w="57" w:type="dxa"/>
            </w:tcMar>
            <w:vAlign w:val="center"/>
          </w:tcPr>
          <w:p w:rsidR="00A755BB" w:rsidRPr="00180BB7" w:rsidRDefault="00E34B30" w:rsidP="00DE6D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0BB7">
              <w:rPr>
                <w:sz w:val="20"/>
                <w:szCs w:val="20"/>
              </w:rPr>
              <w:t xml:space="preserve">664025, г. Иркутск, ул. </w:t>
            </w:r>
            <w:r w:rsidR="00DE6D8C">
              <w:rPr>
                <w:sz w:val="20"/>
                <w:szCs w:val="20"/>
              </w:rPr>
              <w:t>5-й Армии, д. 29, оф. 612</w:t>
            </w:r>
          </w:p>
        </w:tc>
      </w:tr>
      <w:tr w:rsidR="00A755BB" w:rsidRPr="00180BB7" w:rsidTr="002A418F">
        <w:tc>
          <w:tcPr>
            <w:tcW w:w="3544" w:type="dxa"/>
            <w:tcMar>
              <w:left w:w="57" w:type="dxa"/>
              <w:right w:w="0" w:type="dxa"/>
            </w:tcMar>
            <w:vAlign w:val="center"/>
          </w:tcPr>
          <w:p w:rsidR="00A755BB" w:rsidRPr="00180BB7" w:rsidRDefault="00D41803" w:rsidP="00A35482">
            <w:pPr>
              <w:pStyle w:val="a3"/>
              <w:tabs>
                <w:tab w:val="left" w:pos="2885"/>
              </w:tabs>
              <w:spacing w:line="200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Дата окончания приема бюллетеней для голосования</w:t>
            </w:r>
          </w:p>
        </w:tc>
        <w:tc>
          <w:tcPr>
            <w:tcW w:w="2611" w:type="dxa"/>
            <w:tcMar>
              <w:left w:w="57" w:type="dxa"/>
              <w:right w:w="57" w:type="dxa"/>
            </w:tcMar>
            <w:vAlign w:val="center"/>
          </w:tcPr>
          <w:p w:rsidR="00A755BB" w:rsidRPr="00180BB7" w:rsidRDefault="00B95B15" w:rsidP="003538CD">
            <w:pPr>
              <w:pStyle w:val="a3"/>
              <w:spacing w:line="20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  <w:r w:rsidR="003538CD">
              <w:rPr>
                <w:b/>
                <w:sz w:val="16"/>
              </w:rPr>
              <w:t xml:space="preserve"> декабря</w:t>
            </w:r>
            <w:r w:rsidR="00D41803">
              <w:rPr>
                <w:b/>
                <w:sz w:val="16"/>
              </w:rPr>
              <w:t>.20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917" w:type="dxa"/>
            <w:tcMar>
              <w:left w:w="57" w:type="dxa"/>
            </w:tcMar>
            <w:vAlign w:val="center"/>
          </w:tcPr>
          <w:p w:rsidR="00A755BB" w:rsidRPr="00180BB7" w:rsidRDefault="00A755BB" w:rsidP="00A35482">
            <w:pPr>
              <w:pStyle w:val="a3"/>
              <w:spacing w:line="200" w:lineRule="exact"/>
              <w:jc w:val="center"/>
              <w:rPr>
                <w:b/>
                <w:sz w:val="16"/>
              </w:rPr>
            </w:pPr>
            <w:r w:rsidRPr="00180BB7">
              <w:rPr>
                <w:sz w:val="16"/>
              </w:rPr>
              <w:t>Дата составления списка лиц, имеющих право на участие в собрании</w:t>
            </w:r>
          </w:p>
        </w:tc>
        <w:tc>
          <w:tcPr>
            <w:tcW w:w="1843" w:type="dxa"/>
            <w:tcMar>
              <w:left w:w="57" w:type="dxa"/>
              <w:right w:w="28" w:type="dxa"/>
            </w:tcMar>
            <w:vAlign w:val="center"/>
          </w:tcPr>
          <w:p w:rsidR="00A755BB" w:rsidRPr="00180BB7" w:rsidRDefault="00F55201" w:rsidP="00E407D9">
            <w:pPr>
              <w:pStyle w:val="a3"/>
              <w:spacing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 w:rsidR="000022EB" w:rsidRPr="00180BB7">
              <w:rPr>
                <w:b/>
                <w:sz w:val="18"/>
              </w:rPr>
              <w:t xml:space="preserve"> </w:t>
            </w:r>
            <w:r w:rsidR="00E407D9">
              <w:rPr>
                <w:b/>
                <w:sz w:val="18"/>
              </w:rPr>
              <w:t>декабря</w:t>
            </w:r>
            <w:bookmarkStart w:id="0" w:name="_GoBack"/>
            <w:bookmarkEnd w:id="0"/>
            <w:r w:rsidR="00A755BB" w:rsidRPr="00180BB7">
              <w:rPr>
                <w:b/>
                <w:sz w:val="18"/>
              </w:rPr>
              <w:t xml:space="preserve"> 20</w:t>
            </w:r>
            <w:r>
              <w:rPr>
                <w:b/>
                <w:sz w:val="18"/>
              </w:rPr>
              <w:t>20</w:t>
            </w:r>
            <w:r w:rsidR="00A755BB" w:rsidRPr="00180BB7">
              <w:rPr>
                <w:b/>
                <w:sz w:val="18"/>
              </w:rPr>
              <w:t xml:space="preserve"> г.</w:t>
            </w:r>
          </w:p>
        </w:tc>
      </w:tr>
    </w:tbl>
    <w:p w:rsidR="00A755BB" w:rsidRPr="00180BB7" w:rsidRDefault="00A755BB" w:rsidP="0058231A">
      <w:pPr>
        <w:pStyle w:val="a3"/>
        <w:jc w:val="center"/>
        <w:rPr>
          <w:b/>
          <w:sz w:val="6"/>
        </w:rPr>
      </w:pPr>
    </w:p>
    <w:tbl>
      <w:tblPr>
        <w:tblW w:w="109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850"/>
        <w:gridCol w:w="1050"/>
        <w:gridCol w:w="1122"/>
        <w:gridCol w:w="1939"/>
      </w:tblGrid>
      <w:tr w:rsidR="00A755BB" w:rsidRPr="00180BB7" w:rsidTr="004033AB">
        <w:trPr>
          <w:cantSplit/>
          <w:trHeight w:val="537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bCs/>
                <w:sz w:val="15"/>
                <w:szCs w:val="15"/>
              </w:rPr>
            </w:pPr>
            <w:r w:rsidRPr="00180BB7">
              <w:rPr>
                <w:b/>
                <w:bCs/>
                <w:sz w:val="15"/>
                <w:szCs w:val="15"/>
              </w:rPr>
              <w:t>Ф.И.О. (наименование) акционера</w:t>
            </w:r>
          </w:p>
        </w:tc>
        <w:tc>
          <w:tcPr>
            <w:tcW w:w="3827" w:type="dxa"/>
            <w:vAlign w:val="center"/>
          </w:tcPr>
          <w:p w:rsidR="00A755BB" w:rsidRPr="00180BB7" w:rsidRDefault="00A755BB" w:rsidP="00612B08">
            <w:pPr>
              <w:pStyle w:val="a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jc w:val="center"/>
              <w:rPr>
                <w:b/>
                <w:bCs/>
                <w:sz w:val="15"/>
                <w:szCs w:val="15"/>
              </w:rPr>
            </w:pPr>
            <w:r w:rsidRPr="00180BB7">
              <w:rPr>
                <w:b/>
                <w:bCs/>
                <w:sz w:val="15"/>
                <w:szCs w:val="15"/>
              </w:rPr>
              <w:t>Рег. номер</w:t>
            </w:r>
          </w:p>
        </w:tc>
        <w:tc>
          <w:tcPr>
            <w:tcW w:w="1050" w:type="dxa"/>
            <w:vAlign w:val="center"/>
          </w:tcPr>
          <w:p w:rsidR="00A755BB" w:rsidRPr="003F1903" w:rsidRDefault="00A755BB" w:rsidP="00A35482">
            <w:pPr>
              <w:pStyle w:val="a3"/>
              <w:ind w:left="28"/>
              <w:jc w:val="center"/>
              <w:rPr>
                <w:b/>
                <w:sz w:val="18"/>
              </w:rPr>
            </w:pPr>
          </w:p>
        </w:tc>
        <w:tc>
          <w:tcPr>
            <w:tcW w:w="1122" w:type="dxa"/>
            <w:vAlign w:val="center"/>
          </w:tcPr>
          <w:p w:rsidR="00A755BB" w:rsidRPr="00180BB7" w:rsidRDefault="00A755BB" w:rsidP="00A35482">
            <w:pPr>
              <w:pStyle w:val="a3"/>
              <w:ind w:left="28"/>
              <w:rPr>
                <w:b/>
                <w:sz w:val="15"/>
                <w:szCs w:val="15"/>
              </w:rPr>
            </w:pPr>
            <w:r w:rsidRPr="00180BB7">
              <w:rPr>
                <w:b/>
                <w:sz w:val="15"/>
                <w:szCs w:val="15"/>
              </w:rPr>
              <w:t xml:space="preserve">Число </w:t>
            </w:r>
          </w:p>
          <w:p w:rsidR="00A755BB" w:rsidRPr="00180BB7" w:rsidRDefault="00A755BB" w:rsidP="00A35482">
            <w:pPr>
              <w:pStyle w:val="a3"/>
              <w:ind w:left="28"/>
              <w:rPr>
                <w:b/>
                <w:sz w:val="15"/>
                <w:szCs w:val="15"/>
              </w:rPr>
            </w:pPr>
            <w:r w:rsidRPr="00180BB7">
              <w:rPr>
                <w:b/>
                <w:sz w:val="15"/>
                <w:szCs w:val="15"/>
              </w:rPr>
              <w:t xml:space="preserve">голосующих акций </w:t>
            </w:r>
          </w:p>
        </w:tc>
        <w:tc>
          <w:tcPr>
            <w:tcW w:w="1939" w:type="dxa"/>
            <w:vAlign w:val="center"/>
          </w:tcPr>
          <w:p w:rsidR="00A755BB" w:rsidRPr="00180BB7" w:rsidRDefault="00A755BB" w:rsidP="0051770E">
            <w:pPr>
              <w:pStyle w:val="a3"/>
              <w:ind w:left="28"/>
              <w:jc w:val="center"/>
              <w:rPr>
                <w:b/>
                <w:sz w:val="18"/>
              </w:rPr>
            </w:pPr>
          </w:p>
        </w:tc>
      </w:tr>
    </w:tbl>
    <w:p w:rsidR="00A755BB" w:rsidRPr="00180BB7" w:rsidRDefault="00A755BB" w:rsidP="0058231A">
      <w:pPr>
        <w:pStyle w:val="a3"/>
        <w:rPr>
          <w:b/>
          <w:sz w:val="6"/>
          <w:u w:val="single"/>
        </w:rPr>
      </w:pPr>
    </w:p>
    <w:p w:rsidR="00A755BB" w:rsidRPr="0066743A" w:rsidRDefault="00A755BB" w:rsidP="0058231A">
      <w:pPr>
        <w:pStyle w:val="3"/>
        <w:rPr>
          <w:sz w:val="6"/>
          <w:u w:val="single"/>
        </w:rPr>
      </w:pPr>
    </w:p>
    <w:p w:rsidR="00E00141" w:rsidRPr="00E00141" w:rsidRDefault="00A755BB" w:rsidP="00F55201">
      <w:pPr>
        <w:ind w:right="44"/>
        <w:jc w:val="both"/>
        <w:rPr>
          <w:sz w:val="18"/>
          <w:szCs w:val="18"/>
        </w:rPr>
      </w:pPr>
      <w:r w:rsidRPr="0066743A">
        <w:rPr>
          <w:b/>
          <w:sz w:val="20"/>
          <w:szCs w:val="20"/>
          <w:u w:val="single"/>
        </w:rPr>
        <w:t>Вопрос №</w:t>
      </w:r>
      <w:r w:rsidR="00D41803" w:rsidRPr="0066743A">
        <w:rPr>
          <w:b/>
          <w:sz w:val="20"/>
          <w:szCs w:val="20"/>
          <w:u w:val="single"/>
        </w:rPr>
        <w:t>1</w:t>
      </w:r>
      <w:r w:rsidR="00D41803" w:rsidRPr="0066743A">
        <w:rPr>
          <w:b/>
          <w:sz w:val="20"/>
          <w:szCs w:val="20"/>
        </w:rPr>
        <w:t>:</w:t>
      </w:r>
      <w:r w:rsidR="00D41803">
        <w:rPr>
          <w:b/>
          <w:sz w:val="20"/>
          <w:szCs w:val="20"/>
        </w:rPr>
        <w:t xml:space="preserve">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О даче согласия на заключение крупной сделки - договора поручительства с Банком ВТБ (ПАО) в обеспечение исполнения обязательств ООО «Байкальские минералы» по кредитному соглашению, заключаемому с Банком ВТБ (</w:t>
      </w:r>
      <w:proofErr w:type="gramStart"/>
      <w:r w:rsidRPr="00CC2E97">
        <w:rPr>
          <w:sz w:val="18"/>
          <w:szCs w:val="18"/>
        </w:rPr>
        <w:t>ПАО)  на</w:t>
      </w:r>
      <w:proofErr w:type="gramEnd"/>
      <w:r w:rsidRPr="00CC2E97">
        <w:rPr>
          <w:sz w:val="18"/>
          <w:szCs w:val="18"/>
        </w:rPr>
        <w:t xml:space="preserve"> следующих условиях: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Вид сделки: поручительство.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Поручитель несет солидарную ответственность на всю сумму обязательств.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Основные условия обеспечиваемого обязательства: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b/>
          <w:sz w:val="18"/>
          <w:szCs w:val="18"/>
        </w:rPr>
        <w:t>Вид сделки</w:t>
      </w:r>
      <w:r w:rsidRPr="00CC2E97">
        <w:rPr>
          <w:sz w:val="18"/>
          <w:szCs w:val="18"/>
        </w:rPr>
        <w:t>: Кредитная линия с лимитом выдачи.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b/>
          <w:sz w:val="18"/>
          <w:szCs w:val="18"/>
        </w:rPr>
        <w:t>Срок сделки</w:t>
      </w:r>
      <w:r w:rsidRPr="00CC2E97">
        <w:rPr>
          <w:sz w:val="18"/>
          <w:szCs w:val="18"/>
        </w:rPr>
        <w:t>: 3650 дней.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b/>
          <w:sz w:val="18"/>
          <w:szCs w:val="18"/>
        </w:rPr>
        <w:t>Срок использования</w:t>
      </w:r>
      <w:r w:rsidRPr="00CC2E97">
        <w:rPr>
          <w:sz w:val="18"/>
          <w:szCs w:val="18"/>
        </w:rPr>
        <w:t xml:space="preserve">: до 31.07.2021г.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b/>
          <w:sz w:val="18"/>
          <w:szCs w:val="18"/>
        </w:rPr>
        <w:t>Сумма лимита выдачи</w:t>
      </w:r>
      <w:r w:rsidRPr="00CC2E97">
        <w:rPr>
          <w:sz w:val="18"/>
          <w:szCs w:val="18"/>
        </w:rPr>
        <w:t>: 100 000 000 (сто миллионов) рублей.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График увеличения лимита: </w:t>
      </w:r>
    </w:p>
    <w:tbl>
      <w:tblPr>
        <w:tblW w:w="6989" w:type="dxa"/>
        <w:tblInd w:w="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3119"/>
      </w:tblGrid>
      <w:tr w:rsidR="00CC2E97" w:rsidRPr="00CC2E97" w:rsidTr="00A446D6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Период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 xml:space="preserve">Сумма лимита выдачи, руб. </w:t>
            </w:r>
          </w:p>
        </w:tc>
      </w:tr>
      <w:tr w:rsidR="00CC2E97" w:rsidRPr="00CC2E97" w:rsidTr="00A446D6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 xml:space="preserve">с даты заключения кредитного соглашения    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18 000 000</w:t>
            </w:r>
          </w:p>
        </w:tc>
      </w:tr>
      <w:tr w:rsidR="00CC2E97" w:rsidRPr="00CC2E97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 11.01.2021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43 000 000</w:t>
            </w:r>
          </w:p>
        </w:tc>
      </w:tr>
      <w:tr w:rsidR="00CC2E97" w:rsidRPr="00CC2E97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 01.02.2021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57 000 000</w:t>
            </w:r>
          </w:p>
        </w:tc>
      </w:tr>
      <w:tr w:rsidR="00CC2E97" w:rsidRPr="00CC2E97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 01.03.2021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73 000 000</w:t>
            </w:r>
          </w:p>
        </w:tc>
      </w:tr>
      <w:tr w:rsidR="00CC2E97" w:rsidRPr="00CC2E97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 01.04.2021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90 000 000</w:t>
            </w:r>
          </w:p>
        </w:tc>
      </w:tr>
      <w:tr w:rsidR="00CC2E97" w:rsidRPr="00CC2E97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 01.05.2021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100 000 000</w:t>
            </w:r>
          </w:p>
        </w:tc>
      </w:tr>
    </w:tbl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График погашения основного долга: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</w:p>
    <w:tbl>
      <w:tblPr>
        <w:tblW w:w="97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CC2E97" w:rsidRPr="00CC2E97" w:rsidTr="00A446D6">
        <w:trPr>
          <w:trHeight w:val="252"/>
        </w:trPr>
        <w:tc>
          <w:tcPr>
            <w:tcW w:w="4786" w:type="dxa"/>
            <w:shd w:val="clear" w:color="auto" w:fill="auto"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Год</w:t>
            </w:r>
          </w:p>
        </w:tc>
        <w:tc>
          <w:tcPr>
            <w:tcW w:w="4961" w:type="dxa"/>
            <w:shd w:val="clear" w:color="auto" w:fill="auto"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Сумма погашения</w:t>
            </w:r>
          </w:p>
        </w:tc>
      </w:tr>
      <w:tr w:rsidR="00CC2E97" w:rsidRPr="00CC2E97" w:rsidTr="00A446D6">
        <w:tc>
          <w:tcPr>
            <w:tcW w:w="4786" w:type="dxa"/>
            <w:shd w:val="clear" w:color="auto" w:fill="auto"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2024: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 41 по 48 мес. с даты заключения сделки</w:t>
            </w:r>
          </w:p>
        </w:tc>
        <w:tc>
          <w:tcPr>
            <w:tcW w:w="4961" w:type="dxa"/>
            <w:shd w:val="clear" w:color="auto" w:fill="auto"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Ежемесячно в первый рабочий день месяца по 625 000,00 рублей</w:t>
            </w:r>
          </w:p>
        </w:tc>
      </w:tr>
      <w:tr w:rsidR="00CC2E97" w:rsidRPr="00CC2E97" w:rsidTr="00A446D6">
        <w:tc>
          <w:tcPr>
            <w:tcW w:w="4786" w:type="dxa"/>
            <w:shd w:val="clear" w:color="auto" w:fill="auto"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2025: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 49 по 59 мес. с даты заключения сделки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60 мес. с даты заключения сделки</w:t>
            </w:r>
          </w:p>
        </w:tc>
        <w:tc>
          <w:tcPr>
            <w:tcW w:w="4961" w:type="dxa"/>
            <w:shd w:val="clear" w:color="auto" w:fill="auto"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Ежемесячно в первый рабочий день месяца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по 833 333.33 рублей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833 333.37 рублей</w:t>
            </w:r>
          </w:p>
        </w:tc>
      </w:tr>
      <w:tr w:rsidR="00CC2E97" w:rsidRPr="00CC2E97" w:rsidTr="00A446D6">
        <w:tc>
          <w:tcPr>
            <w:tcW w:w="4786" w:type="dxa"/>
            <w:shd w:val="clear" w:color="auto" w:fill="auto"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2026-2030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с 61 по 119 мес. с даты заключения сделки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120 мес. с даты заключения сделки</w:t>
            </w:r>
          </w:p>
        </w:tc>
        <w:tc>
          <w:tcPr>
            <w:tcW w:w="4961" w:type="dxa"/>
            <w:shd w:val="clear" w:color="auto" w:fill="auto"/>
          </w:tcPr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 xml:space="preserve">Ежемесячно в первый рабочий день месяца по 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1 416 666.68 рублей</w:t>
            </w: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</w:p>
          <w:p w:rsidR="00CC2E97" w:rsidRPr="00CC2E97" w:rsidRDefault="00CC2E97" w:rsidP="00CC2E97">
            <w:pPr>
              <w:ind w:right="44"/>
              <w:jc w:val="both"/>
              <w:rPr>
                <w:sz w:val="18"/>
                <w:szCs w:val="18"/>
              </w:rPr>
            </w:pPr>
            <w:r w:rsidRPr="00CC2E97">
              <w:rPr>
                <w:sz w:val="18"/>
                <w:szCs w:val="18"/>
              </w:rPr>
              <w:t>В дату закрытия кредитного соглашения - остаток задолженности</w:t>
            </w:r>
          </w:p>
        </w:tc>
      </w:tr>
    </w:tbl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На дату окончания срока использования сумма неиспользованного лимита кредитной линии учитывается в счет погашения основного долга на ближайшую дату гашения.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Первым месяцем является месяц, следующий за месяцем заключения сделки.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Процентная ставка: в рамках Программы 1764 – 6,2% годовых, вне программы – 9,7% годовых.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Программа 1764 –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ставке, утвержденные Постановлением Правительства РФ №1764 от 30.12.2018 г., с учетом последующих изменений.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Банк вправе в одностороннем порядке увеличить размер процентной ставки по Кредиту в случае увеличения следующих процентных индикаторов: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а) ключевой ставки Банка России, публикуемой на официальном сайте Банка России в сети Интернет (www.cbr.ru) и/или в системе </w:t>
      </w:r>
      <w:proofErr w:type="spellStart"/>
      <w:r w:rsidRPr="00CC2E97">
        <w:rPr>
          <w:sz w:val="18"/>
          <w:szCs w:val="18"/>
        </w:rPr>
        <w:t>Bloomberg</w:t>
      </w:r>
      <w:proofErr w:type="spellEnd"/>
      <w:r w:rsidRPr="00CC2E97">
        <w:rPr>
          <w:sz w:val="18"/>
          <w:szCs w:val="18"/>
        </w:rPr>
        <w:t xml:space="preserve"> (код инструмента RREFKEYR </w:t>
      </w:r>
      <w:proofErr w:type="spellStart"/>
      <w:r w:rsidRPr="00CC2E97">
        <w:rPr>
          <w:sz w:val="18"/>
          <w:szCs w:val="18"/>
        </w:rPr>
        <w:t>Index</w:t>
      </w:r>
      <w:proofErr w:type="spellEnd"/>
      <w:r w:rsidRPr="00CC2E97">
        <w:rPr>
          <w:sz w:val="18"/>
          <w:szCs w:val="18"/>
        </w:rPr>
        <w:t xml:space="preserve">) и/или в системе </w:t>
      </w:r>
      <w:proofErr w:type="spellStart"/>
      <w:r w:rsidRPr="00CC2E97">
        <w:rPr>
          <w:sz w:val="18"/>
          <w:szCs w:val="18"/>
        </w:rPr>
        <w:t>Reuters</w:t>
      </w:r>
      <w:proofErr w:type="spellEnd"/>
      <w:r w:rsidRPr="00CC2E97">
        <w:rPr>
          <w:sz w:val="18"/>
          <w:szCs w:val="18"/>
        </w:rPr>
        <w:t xml:space="preserve"> (код инструмента RUKEYRATE=CBRF)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и/или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 официальном сайте Банка России в сети Интернет (</w:t>
      </w:r>
      <w:hyperlink r:id="rId7" w:history="1">
        <w:r w:rsidRPr="00CC2E97">
          <w:rPr>
            <w:rStyle w:val="ac"/>
            <w:sz w:val="18"/>
            <w:szCs w:val="18"/>
          </w:rPr>
          <w:t>www.cbr.ru</w:t>
        </w:r>
      </w:hyperlink>
      <w:r w:rsidRPr="00CC2E97">
        <w:rPr>
          <w:sz w:val="18"/>
          <w:szCs w:val="18"/>
        </w:rPr>
        <w:t>).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Увеличение в одностороннем порядке процентной ставки осуществляется на величину роста процентного индикатора. Рост процентного индикатора рассчитывается как разница между значениями процентного индикатора, действовавшими в первый Рабочий день текущего месяца и в наиболее позднюю из нижеследующих дат: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в первый Рабочий день месяца, следующего за месяцем, в котором была установлена процентная ставка по Кредитному соглашению (заключено Соглашение);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lastRenderedPageBreak/>
        <w:t xml:space="preserve">- в первый Рабочий день месяца, следующего за месяцем, в котором заключено дополнительное соглашение к Кредитному соглашению, предусматривающее изменение процентной ставки по Кредитному соглашению;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в первый Рабочий день месяца, в котором было направлено последнее уведомление об изменении процентной ставки по Кредитному соглашению.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При одновременном изменении </w:t>
      </w:r>
      <w:proofErr w:type="gramStart"/>
      <w:r w:rsidRPr="00CC2E97">
        <w:rPr>
          <w:sz w:val="18"/>
          <w:szCs w:val="18"/>
        </w:rPr>
        <w:t>двух процентных</w:t>
      </w:r>
      <w:proofErr w:type="gramEnd"/>
      <w:r w:rsidRPr="00CC2E97">
        <w:rPr>
          <w:sz w:val="18"/>
          <w:szCs w:val="18"/>
        </w:rPr>
        <w:t xml:space="preserve"> индикаторов для определения новой процентной ставки в расчет принимаются значения индикатора, увеличившегося на большую величину.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Банк вправе в одностороннем порядке увеличить размер процентной ставки </w:t>
      </w:r>
      <w:proofErr w:type="gramStart"/>
      <w:r w:rsidRPr="00CC2E97">
        <w:rPr>
          <w:sz w:val="18"/>
          <w:szCs w:val="18"/>
        </w:rPr>
        <w:t>до  9.7</w:t>
      </w:r>
      <w:proofErr w:type="gramEnd"/>
      <w:r w:rsidRPr="00CC2E97">
        <w:rPr>
          <w:sz w:val="18"/>
          <w:szCs w:val="18"/>
        </w:rPr>
        <w:t>% годовых  в случае выявления одного или нескольких  из следующих оснований: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- выявление факта нецелевого использования заемщиком кредита;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выявление факта несоответствия заемщика на день заключения кредитного соглашения одному или нескольким требованиям, изложенным в </w:t>
      </w:r>
      <w:proofErr w:type="spellStart"/>
      <w:r w:rsidRPr="00CC2E97">
        <w:rPr>
          <w:sz w:val="18"/>
          <w:szCs w:val="18"/>
        </w:rPr>
        <w:t>пп</w:t>
      </w:r>
      <w:proofErr w:type="spellEnd"/>
      <w:r w:rsidRPr="00CC2E97">
        <w:rPr>
          <w:sz w:val="18"/>
          <w:szCs w:val="18"/>
        </w:rPr>
        <w:t>. 20, 20(1) Программы 1764;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- прекращение действия Программы 1764 / отмена Постановления Правительства Российской Федерации от 30.12.2018 №1764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2019 - 2024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ставке»;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получение Банком официального письма Министерства финансов Российской Федерации/Минэкономразвития России об отсутствии бюджетных ассигнований и лимитов бюджетных обязательств, на цели, </w:t>
      </w:r>
      <w:proofErr w:type="gramStart"/>
      <w:r w:rsidRPr="00CC2E97">
        <w:rPr>
          <w:sz w:val="18"/>
          <w:szCs w:val="18"/>
        </w:rPr>
        <w:t>предусмотренные  Программой</w:t>
      </w:r>
      <w:proofErr w:type="gramEnd"/>
      <w:r w:rsidRPr="00CC2E97">
        <w:rPr>
          <w:sz w:val="18"/>
          <w:szCs w:val="18"/>
        </w:rPr>
        <w:t xml:space="preserve"> 1764;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- получение Банком от Минэкономразвития России уведомления об отказе в предоставлении Субсидии и/или неполучение Банком субсидий возмещения недополученных Банком доходов по кредитному соглашению с заемщиком;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- наступление иных обстоятельств, влекущих прекращение субсидирования по Кредитному соглашению.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 Неустойка за невыполнение обязательств по поддержанию кредитовых/ дебетовых оборотов менее установленного размера – 1% годовых от средней суммы задолженности по основному долгу за период, в </w:t>
      </w:r>
      <w:proofErr w:type="gramStart"/>
      <w:r w:rsidRPr="00CC2E97">
        <w:rPr>
          <w:sz w:val="18"/>
          <w:szCs w:val="18"/>
        </w:rPr>
        <w:t>котором  обязательство</w:t>
      </w:r>
      <w:proofErr w:type="gramEnd"/>
      <w:r w:rsidRPr="00CC2E97">
        <w:rPr>
          <w:sz w:val="18"/>
          <w:szCs w:val="18"/>
        </w:rPr>
        <w:t xml:space="preserve"> по поддержанию кредитовых/дебетовых оборотов было нарушено.  В случае одновременного невыполнения условий по поддержанию кредитовых/</w:t>
      </w:r>
      <w:proofErr w:type="gramStart"/>
      <w:r w:rsidRPr="00CC2E97">
        <w:rPr>
          <w:sz w:val="18"/>
          <w:szCs w:val="18"/>
        </w:rPr>
        <w:t>дебетовых  максимальный</w:t>
      </w:r>
      <w:proofErr w:type="gramEnd"/>
      <w:r w:rsidRPr="00CC2E97">
        <w:rPr>
          <w:sz w:val="18"/>
          <w:szCs w:val="18"/>
        </w:rPr>
        <w:t xml:space="preserve"> размер неустойки составляет  - 1 % годовых. 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Комиссия за обязательство – 0,75% годовых.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Неустойка в размере 1/365 процентной ставки за каждый день просрочки, начисляемой на сумму просроченной задолженности по основному долгу;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Неустойка в размере 2/365 процентной ставки за каждый день просрочки, начисляемой на сумму просроченной задолженности по процентам/комиссиям;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2A418F" w:rsidRPr="002A418F" w:rsidRDefault="002A418F" w:rsidP="00E00141">
      <w:pPr>
        <w:ind w:right="44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A755BB" w:rsidRPr="0066743A" w:rsidTr="00E46300">
        <w:trPr>
          <w:trHeight w:val="305"/>
        </w:trPr>
        <w:tc>
          <w:tcPr>
            <w:tcW w:w="2352" w:type="dxa"/>
          </w:tcPr>
          <w:p w:rsidR="00A755BB" w:rsidRPr="00E00141" w:rsidRDefault="00A755BB" w:rsidP="00E4630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A755BB" w:rsidRPr="0066743A" w:rsidRDefault="00A755BB" w:rsidP="00E463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CC2E97" w:rsidRPr="003538CD" w:rsidRDefault="00A755BB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6743A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="00CC2E97" w:rsidRPr="003538CD">
        <w:rPr>
          <w:b/>
          <w:sz w:val="18"/>
          <w:szCs w:val="18"/>
        </w:rPr>
        <w:t>Д</w:t>
      </w:r>
      <w:r w:rsidR="00CC2E97" w:rsidRPr="003538CD">
        <w:rPr>
          <w:sz w:val="18"/>
          <w:szCs w:val="18"/>
        </w:rPr>
        <w:t>ать согласие на заключение крупной сделки - договора поручительства с Банком ВТБ (ПАО) в обеспечение исполнения обязательств ООО «Байкальские минералы» по кредитному соглашению, заключаемому с Банком ВТБ (</w:t>
      </w:r>
      <w:proofErr w:type="gramStart"/>
      <w:r w:rsidR="00CC2E97" w:rsidRPr="003538CD">
        <w:rPr>
          <w:sz w:val="18"/>
          <w:szCs w:val="18"/>
        </w:rPr>
        <w:t>ПАО)  на</w:t>
      </w:r>
      <w:proofErr w:type="gramEnd"/>
      <w:r w:rsidR="00CC2E97" w:rsidRPr="003538CD">
        <w:rPr>
          <w:sz w:val="18"/>
          <w:szCs w:val="18"/>
        </w:rPr>
        <w:t xml:space="preserve"> следующих условиях: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Вид сделки: поручительство.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Поручитель несет солидарную ответственность на всю сумму обязательств.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Основные условия обеспечиваемого обязательства: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b/>
          <w:sz w:val="18"/>
          <w:szCs w:val="18"/>
        </w:rPr>
        <w:t>Вид сделки</w:t>
      </w:r>
      <w:r w:rsidRPr="003538CD">
        <w:rPr>
          <w:sz w:val="18"/>
          <w:szCs w:val="18"/>
        </w:rPr>
        <w:t>: Кредитная линия с лимитом выдачи.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b/>
          <w:sz w:val="18"/>
          <w:szCs w:val="18"/>
        </w:rPr>
        <w:t>Срок сделки</w:t>
      </w:r>
      <w:r w:rsidRPr="003538CD">
        <w:rPr>
          <w:sz w:val="18"/>
          <w:szCs w:val="18"/>
        </w:rPr>
        <w:t>: 3650 дней.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b/>
          <w:sz w:val="18"/>
          <w:szCs w:val="18"/>
        </w:rPr>
        <w:t>Срок использования</w:t>
      </w:r>
      <w:r w:rsidRPr="003538CD">
        <w:rPr>
          <w:sz w:val="18"/>
          <w:szCs w:val="18"/>
        </w:rPr>
        <w:t xml:space="preserve">: до 31.07.2021г.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b/>
          <w:sz w:val="18"/>
          <w:szCs w:val="18"/>
        </w:rPr>
        <w:t>Сумма лимита выдачи</w:t>
      </w:r>
      <w:r w:rsidRPr="003538CD">
        <w:rPr>
          <w:sz w:val="18"/>
          <w:szCs w:val="18"/>
        </w:rPr>
        <w:t>: 100 000 000 (сто миллионов) рублей.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График увеличения лимита: </w:t>
      </w:r>
    </w:p>
    <w:tbl>
      <w:tblPr>
        <w:tblW w:w="6989" w:type="dxa"/>
        <w:tblInd w:w="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3119"/>
      </w:tblGrid>
      <w:tr w:rsidR="00CC2E97" w:rsidRPr="003538CD" w:rsidTr="00A446D6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Период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 xml:space="preserve">Сумма лимита выдачи, руб. </w:t>
            </w:r>
          </w:p>
        </w:tc>
      </w:tr>
      <w:tr w:rsidR="00CC2E97" w:rsidRPr="003538CD" w:rsidTr="00A446D6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 xml:space="preserve">с даты заключения кредитного соглашения    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18 000 000</w:t>
            </w:r>
          </w:p>
        </w:tc>
      </w:tr>
      <w:tr w:rsidR="00CC2E97" w:rsidRPr="003538CD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 11.01.2021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43 000 000</w:t>
            </w:r>
          </w:p>
        </w:tc>
      </w:tr>
      <w:tr w:rsidR="00CC2E97" w:rsidRPr="003538CD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 01.02.2021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57 000 000</w:t>
            </w:r>
          </w:p>
        </w:tc>
      </w:tr>
      <w:tr w:rsidR="00CC2E97" w:rsidRPr="003538CD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 01.03.2021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73 000 000</w:t>
            </w:r>
          </w:p>
        </w:tc>
      </w:tr>
      <w:tr w:rsidR="00CC2E97" w:rsidRPr="003538CD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 01.04.2021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90 000 000</w:t>
            </w:r>
          </w:p>
        </w:tc>
      </w:tr>
      <w:tr w:rsidR="00CC2E97" w:rsidRPr="003538CD" w:rsidTr="00A446D6"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 01.05.2021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100 000 000</w:t>
            </w:r>
          </w:p>
        </w:tc>
      </w:tr>
    </w:tbl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График погашения основного долга: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7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CC2E97" w:rsidRPr="003538CD" w:rsidTr="00A446D6">
        <w:trPr>
          <w:trHeight w:val="252"/>
        </w:trPr>
        <w:tc>
          <w:tcPr>
            <w:tcW w:w="4786" w:type="dxa"/>
            <w:shd w:val="clear" w:color="auto" w:fill="auto"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Год</w:t>
            </w:r>
          </w:p>
        </w:tc>
        <w:tc>
          <w:tcPr>
            <w:tcW w:w="4961" w:type="dxa"/>
            <w:shd w:val="clear" w:color="auto" w:fill="auto"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Сумма погашения</w:t>
            </w:r>
          </w:p>
        </w:tc>
      </w:tr>
      <w:tr w:rsidR="00CC2E97" w:rsidRPr="003538CD" w:rsidTr="00A446D6">
        <w:tc>
          <w:tcPr>
            <w:tcW w:w="4786" w:type="dxa"/>
            <w:shd w:val="clear" w:color="auto" w:fill="auto"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2024: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 41 по 48 мес. с даты заключения сделки</w:t>
            </w:r>
          </w:p>
        </w:tc>
        <w:tc>
          <w:tcPr>
            <w:tcW w:w="4961" w:type="dxa"/>
            <w:shd w:val="clear" w:color="auto" w:fill="auto"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Ежемесячно в первый рабочий день месяца по 625 000,00 рублей</w:t>
            </w:r>
          </w:p>
        </w:tc>
      </w:tr>
      <w:tr w:rsidR="00CC2E97" w:rsidRPr="003538CD" w:rsidTr="00A446D6">
        <w:tc>
          <w:tcPr>
            <w:tcW w:w="4786" w:type="dxa"/>
            <w:shd w:val="clear" w:color="auto" w:fill="auto"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2025: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 49 по 59 мес. с даты заключения сделки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60 мес. с даты заключения сделки</w:t>
            </w:r>
          </w:p>
        </w:tc>
        <w:tc>
          <w:tcPr>
            <w:tcW w:w="4961" w:type="dxa"/>
            <w:shd w:val="clear" w:color="auto" w:fill="auto"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Ежемесячно в первый рабочий день месяца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по 833 333.33 рублей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833 333.37 рублей</w:t>
            </w:r>
          </w:p>
        </w:tc>
      </w:tr>
      <w:tr w:rsidR="00CC2E97" w:rsidRPr="003538CD" w:rsidTr="00A446D6">
        <w:tc>
          <w:tcPr>
            <w:tcW w:w="4786" w:type="dxa"/>
            <w:shd w:val="clear" w:color="auto" w:fill="auto"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2026-2030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с 61 по 119 мес. с даты заключения сделки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120 мес. с даты заключения сделки</w:t>
            </w:r>
          </w:p>
        </w:tc>
        <w:tc>
          <w:tcPr>
            <w:tcW w:w="4961" w:type="dxa"/>
            <w:shd w:val="clear" w:color="auto" w:fill="auto"/>
          </w:tcPr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 xml:space="preserve">Ежемесячно в первый рабочий день месяца по 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1 416 666.68 рублей</w:t>
            </w: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C2E97" w:rsidRPr="003538CD" w:rsidRDefault="00CC2E97" w:rsidP="00A446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8CD">
              <w:rPr>
                <w:sz w:val="18"/>
                <w:szCs w:val="18"/>
              </w:rPr>
              <w:t>В дату закрытия кредитного соглашения - остаток задолженности</w:t>
            </w:r>
          </w:p>
        </w:tc>
      </w:tr>
    </w:tbl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На дату окончания срока использования сумма неиспользованного лимита кредитной линии учитывается в счет погашения основного долга на ближайшую дату гашения.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Первым месяцем является месяц, следующий за месяцем заключения сделки.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Процентная ставка: в рамках Программы 1764 – 6,2% годовых, вне программы – 9,7% годовых.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lastRenderedPageBreak/>
        <w:t>Программа 1764 –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ставке, утвержденные Постановлением Правительства РФ №1764 от 30.12.2018 г., с учетом последующих изменений.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Банк вправе в одностороннем порядке увеличить размер процентной ставки по Кредиту в случае увеличения следующих процентных индикаторов: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а) ключевой ставки Банка России, публикуемой на официальном сайте Банка России в сети Интернет (www.cbr.ru) и/или в системе </w:t>
      </w:r>
      <w:proofErr w:type="spellStart"/>
      <w:r w:rsidRPr="003538CD">
        <w:rPr>
          <w:sz w:val="18"/>
          <w:szCs w:val="18"/>
        </w:rPr>
        <w:t>Bloomberg</w:t>
      </w:r>
      <w:proofErr w:type="spellEnd"/>
      <w:r w:rsidRPr="003538CD">
        <w:rPr>
          <w:sz w:val="18"/>
          <w:szCs w:val="18"/>
        </w:rPr>
        <w:t xml:space="preserve"> (код инструмента RREFKEYR </w:t>
      </w:r>
      <w:proofErr w:type="spellStart"/>
      <w:r w:rsidRPr="003538CD">
        <w:rPr>
          <w:sz w:val="18"/>
          <w:szCs w:val="18"/>
        </w:rPr>
        <w:t>Index</w:t>
      </w:r>
      <w:proofErr w:type="spellEnd"/>
      <w:r w:rsidRPr="003538CD">
        <w:rPr>
          <w:sz w:val="18"/>
          <w:szCs w:val="18"/>
        </w:rPr>
        <w:t xml:space="preserve">) и/или в системе </w:t>
      </w:r>
      <w:proofErr w:type="spellStart"/>
      <w:r w:rsidRPr="003538CD">
        <w:rPr>
          <w:sz w:val="18"/>
          <w:szCs w:val="18"/>
        </w:rPr>
        <w:t>Reuters</w:t>
      </w:r>
      <w:proofErr w:type="spellEnd"/>
      <w:r w:rsidRPr="003538CD">
        <w:rPr>
          <w:sz w:val="18"/>
          <w:szCs w:val="18"/>
        </w:rPr>
        <w:t xml:space="preserve"> (код инструмента RUKEYRATE=CBRF)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и/или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 официальном сайте Банка России в сети Интернет (</w:t>
      </w:r>
      <w:hyperlink r:id="rId8" w:history="1">
        <w:r w:rsidRPr="003538CD">
          <w:rPr>
            <w:rStyle w:val="ac"/>
            <w:sz w:val="18"/>
            <w:szCs w:val="18"/>
          </w:rPr>
          <w:t>www.cbr.ru</w:t>
        </w:r>
      </w:hyperlink>
      <w:r w:rsidRPr="003538CD">
        <w:rPr>
          <w:sz w:val="18"/>
          <w:szCs w:val="18"/>
        </w:rPr>
        <w:t>).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Увеличение в одностороннем порядке процентной ставки осуществляется на величину роста процентного индикатора. Рост процентного индикатора рассчитывается как разница между значениями процентного индикатора, действовавшими в первый Рабочий день текущего месяца и в наиболее позднюю из нижеследующих дат: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в первый Рабочий день месяца, следующего за месяцем, в котором была установлена процентная ставка по Кредитному соглашению (заключено Соглашение);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в первый Рабочий день месяца, следующего за месяцем, в котором заключено дополнительное соглашение к Кредитному соглашению, предусматривающее изменение процентной ставки по Кредитному соглашению;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в первый Рабочий день месяца, в котором было направлено последнее уведомление об изменении процентной ставки по Кредитному соглашению.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При одновременном изменении </w:t>
      </w:r>
      <w:proofErr w:type="gramStart"/>
      <w:r w:rsidRPr="003538CD">
        <w:rPr>
          <w:sz w:val="18"/>
          <w:szCs w:val="18"/>
        </w:rPr>
        <w:t>двух процентных</w:t>
      </w:r>
      <w:proofErr w:type="gramEnd"/>
      <w:r w:rsidRPr="003538CD">
        <w:rPr>
          <w:sz w:val="18"/>
          <w:szCs w:val="18"/>
        </w:rPr>
        <w:t xml:space="preserve"> индикаторов для определения новой процентной ставки в расчет принимаются значения индикатора, увеличившегося на большую величину.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Банк вправе в одностороннем порядке увеличить размер процентной ставки </w:t>
      </w:r>
      <w:proofErr w:type="gramStart"/>
      <w:r w:rsidRPr="003538CD">
        <w:rPr>
          <w:sz w:val="18"/>
          <w:szCs w:val="18"/>
        </w:rPr>
        <w:t>до  9.7</w:t>
      </w:r>
      <w:proofErr w:type="gramEnd"/>
      <w:r w:rsidRPr="003538CD">
        <w:rPr>
          <w:sz w:val="18"/>
          <w:szCs w:val="18"/>
        </w:rPr>
        <w:t>% годовых  в случае выявления одного или нескольких  из следующих оснований: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- выявление факта нецелевого использования заемщиком кредита;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выявление факта несоответствия заемщика на день заключения кредитного соглашения одному или нескольким требованиям, изложенным в </w:t>
      </w:r>
      <w:proofErr w:type="spellStart"/>
      <w:r w:rsidRPr="003538CD">
        <w:rPr>
          <w:sz w:val="18"/>
          <w:szCs w:val="18"/>
        </w:rPr>
        <w:t>пп</w:t>
      </w:r>
      <w:proofErr w:type="spellEnd"/>
      <w:r w:rsidRPr="003538CD">
        <w:rPr>
          <w:sz w:val="18"/>
          <w:szCs w:val="18"/>
        </w:rPr>
        <w:t>. 20, 20(1) Программы 1764;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- прекращение действия Программы 1764 / отмена Постановления Правительства Российской Федерации от 30.12.2018 №1764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2019 - 2024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ставке»;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получение Банком официального письма Министерства финансов Российской Федерации/Минэкономразвития России об отсутствии бюджетных ассигнований и лимитов бюджетных обязательств, на цели, </w:t>
      </w:r>
      <w:proofErr w:type="gramStart"/>
      <w:r w:rsidRPr="003538CD">
        <w:rPr>
          <w:sz w:val="18"/>
          <w:szCs w:val="18"/>
        </w:rPr>
        <w:t>предусмотренные  Программой</w:t>
      </w:r>
      <w:proofErr w:type="gramEnd"/>
      <w:r w:rsidRPr="003538CD">
        <w:rPr>
          <w:sz w:val="18"/>
          <w:szCs w:val="18"/>
        </w:rPr>
        <w:t xml:space="preserve"> 1764;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- получение Банком от Минэкономразвития России уведомления об отказе в предоставлении Субсидии и/или неполучение Банком субсидий возмещения недополученных Банком доходов по кредитному соглашению с заемщиком;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- наступление иных обстоятельств, влекущих прекращение субсидирования по Кредитному соглашению.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 Неустойка за невыполнение обязательств по поддержанию кредитовых/ дебетовых оборотов менее установленного размера – 1% годовых от средней суммы задолженности по основному долгу за период, в </w:t>
      </w:r>
      <w:proofErr w:type="gramStart"/>
      <w:r w:rsidRPr="003538CD">
        <w:rPr>
          <w:sz w:val="18"/>
          <w:szCs w:val="18"/>
        </w:rPr>
        <w:t>котором  обязательство</w:t>
      </w:r>
      <w:proofErr w:type="gramEnd"/>
      <w:r w:rsidRPr="003538CD">
        <w:rPr>
          <w:sz w:val="18"/>
          <w:szCs w:val="18"/>
        </w:rPr>
        <w:t xml:space="preserve"> по поддержанию кредитовых/дебетовых оборотов было нарушено.  В случае одновременного невыполнения условий по поддержанию кредитовых/</w:t>
      </w:r>
      <w:proofErr w:type="gramStart"/>
      <w:r w:rsidRPr="003538CD">
        <w:rPr>
          <w:sz w:val="18"/>
          <w:szCs w:val="18"/>
        </w:rPr>
        <w:t>дебетовых  максимальный</w:t>
      </w:r>
      <w:proofErr w:type="gramEnd"/>
      <w:r w:rsidRPr="003538CD">
        <w:rPr>
          <w:sz w:val="18"/>
          <w:szCs w:val="18"/>
        </w:rPr>
        <w:t xml:space="preserve"> размер неустойки составляет  - 1 % годовых. 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Комиссия за обязательство – 0,75% годовых.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Неустойка в размере 1/365 процентной ставки за каждый день просрочки, начисляемой на сумму просроченной задолженности по основному долгу;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Неустойка в размере 2/365 процентной ставки за каждый день просрочки, начисляемой на сумму просроченной задолженности по процентам/комиссиям;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E00141" w:rsidRPr="00E00141" w:rsidRDefault="00E00141" w:rsidP="00F55201">
      <w:pPr>
        <w:ind w:right="44"/>
        <w:jc w:val="both"/>
        <w:rPr>
          <w:sz w:val="18"/>
          <w:szCs w:val="18"/>
        </w:rPr>
      </w:pPr>
    </w:p>
    <w:p w:rsidR="00A755BB" w:rsidRPr="00E00141" w:rsidRDefault="00A755BB" w:rsidP="00E00141">
      <w:pPr>
        <w:ind w:right="44"/>
        <w:jc w:val="both"/>
        <w:rPr>
          <w:b/>
          <w:bCs/>
          <w:i/>
          <w:iCs/>
          <w:sz w:val="18"/>
          <w:szCs w:val="18"/>
        </w:rPr>
      </w:pPr>
      <w:r w:rsidRPr="00E00141">
        <w:rPr>
          <w:b/>
          <w:sz w:val="18"/>
          <w:szCs w:val="18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A755BB" w:rsidRPr="0066743A" w:rsidTr="00E46300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5BB" w:rsidRPr="0066743A" w:rsidRDefault="00A755BB" w:rsidP="00E46300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55BB" w:rsidRPr="0066743A" w:rsidRDefault="00A755BB" w:rsidP="00E46300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A755BB" w:rsidRPr="0066743A" w:rsidTr="00E46300">
        <w:trPr>
          <w:cantSplit/>
          <w:trHeight w:val="186"/>
        </w:trPr>
        <w:tc>
          <w:tcPr>
            <w:tcW w:w="10620" w:type="dxa"/>
            <w:gridSpan w:val="8"/>
          </w:tcPr>
          <w:p w:rsidR="00A755BB" w:rsidRPr="0066743A" w:rsidRDefault="00A755BB" w:rsidP="00E46300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0022EB" w:rsidRDefault="000022EB" w:rsidP="0058231A">
      <w:pPr>
        <w:jc w:val="both"/>
        <w:rPr>
          <w:b/>
          <w:i/>
          <w:sz w:val="20"/>
          <w:szCs w:val="20"/>
        </w:rPr>
      </w:pPr>
    </w:p>
    <w:p w:rsidR="00F55201" w:rsidRPr="00E00141" w:rsidRDefault="00F55201" w:rsidP="00F55201">
      <w:pPr>
        <w:ind w:right="44"/>
        <w:jc w:val="both"/>
        <w:rPr>
          <w:sz w:val="18"/>
          <w:szCs w:val="18"/>
        </w:rPr>
      </w:pPr>
      <w:r w:rsidRPr="0066743A">
        <w:rPr>
          <w:b/>
          <w:sz w:val="20"/>
          <w:szCs w:val="20"/>
          <w:u w:val="single"/>
        </w:rPr>
        <w:t>Вопрос №</w:t>
      </w:r>
      <w:r>
        <w:rPr>
          <w:b/>
          <w:sz w:val="20"/>
          <w:szCs w:val="20"/>
          <w:u w:val="single"/>
        </w:rPr>
        <w:t>2</w:t>
      </w:r>
      <w:r w:rsidRPr="0066743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О даче согласия на заключение крупной сделки - договора поручительства с Банком ВТБ (ПАО) в обеспечение исполнения обязательств ООО «Байкальские минералы» по кредитному соглашению, заключаемому с Банком ВТБ (</w:t>
      </w:r>
      <w:proofErr w:type="gramStart"/>
      <w:r w:rsidRPr="00CC2E97">
        <w:rPr>
          <w:sz w:val="18"/>
          <w:szCs w:val="18"/>
        </w:rPr>
        <w:t>ПАО)  на</w:t>
      </w:r>
      <w:proofErr w:type="gramEnd"/>
      <w:r w:rsidRPr="00CC2E97">
        <w:rPr>
          <w:sz w:val="18"/>
          <w:szCs w:val="18"/>
        </w:rPr>
        <w:t xml:space="preserve"> следующих условиях: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Вид сделки: поручительство.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Поручитель несет солидарную ответственность на всю сумму обязательств.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Основные условия обеспечиваемого обязательства: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b/>
          <w:sz w:val="18"/>
          <w:szCs w:val="18"/>
        </w:rPr>
        <w:t>Вид сделки:</w:t>
      </w:r>
      <w:r w:rsidRPr="00CC2E97">
        <w:rPr>
          <w:sz w:val="18"/>
          <w:szCs w:val="18"/>
        </w:rPr>
        <w:t xml:space="preserve"> Кредитная линия с лимитом задолженности.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b/>
          <w:sz w:val="18"/>
          <w:szCs w:val="18"/>
        </w:rPr>
        <w:t>Срок сделки</w:t>
      </w:r>
      <w:r w:rsidRPr="00CC2E97">
        <w:rPr>
          <w:sz w:val="18"/>
          <w:szCs w:val="18"/>
        </w:rPr>
        <w:t>: 1095 дней (срок траншей – до 365 дней).,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b/>
          <w:sz w:val="18"/>
          <w:szCs w:val="18"/>
        </w:rPr>
        <w:t>Срок использования</w:t>
      </w:r>
      <w:r w:rsidRPr="00CC2E97">
        <w:rPr>
          <w:sz w:val="18"/>
          <w:szCs w:val="18"/>
        </w:rPr>
        <w:t xml:space="preserve">: 1065 дней.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b/>
          <w:sz w:val="18"/>
          <w:szCs w:val="18"/>
        </w:rPr>
        <w:t>Сумма лимита задолженности</w:t>
      </w:r>
      <w:r w:rsidRPr="00CC2E97">
        <w:rPr>
          <w:sz w:val="18"/>
          <w:szCs w:val="18"/>
        </w:rPr>
        <w:t>: 50 000 000 (пятьдесят миллионов) рублей.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Процентная ставка: в рамках Программы 1764 – 6,2% годовых, вне программы – 9,7% годовых.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Программа 1764 –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ставке, утвержденные Постановлением Правительства РФ №1764 от 30.12.2018 г., с учетом последующих изменений.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Банк вправе в одностороннем порядке увеличить размер процентной ставки по Кредиту в случае увеличения следующих процентных индикаторов: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а) ключевой ставки Банка России, публикуемой на официальном сайте Банка России в сети Интернет (www.cbr.ru) и/или в системе </w:t>
      </w:r>
      <w:proofErr w:type="spellStart"/>
      <w:r w:rsidRPr="00CC2E97">
        <w:rPr>
          <w:sz w:val="18"/>
          <w:szCs w:val="18"/>
        </w:rPr>
        <w:t>Bloomberg</w:t>
      </w:r>
      <w:proofErr w:type="spellEnd"/>
      <w:r w:rsidRPr="00CC2E97">
        <w:rPr>
          <w:sz w:val="18"/>
          <w:szCs w:val="18"/>
        </w:rPr>
        <w:t xml:space="preserve"> (код инструмента RREFKEYR </w:t>
      </w:r>
      <w:proofErr w:type="spellStart"/>
      <w:r w:rsidRPr="00CC2E97">
        <w:rPr>
          <w:sz w:val="18"/>
          <w:szCs w:val="18"/>
        </w:rPr>
        <w:t>Index</w:t>
      </w:r>
      <w:proofErr w:type="spellEnd"/>
      <w:r w:rsidRPr="00CC2E97">
        <w:rPr>
          <w:sz w:val="18"/>
          <w:szCs w:val="18"/>
        </w:rPr>
        <w:t xml:space="preserve">) и/или в системе </w:t>
      </w:r>
      <w:proofErr w:type="spellStart"/>
      <w:r w:rsidRPr="00CC2E97">
        <w:rPr>
          <w:sz w:val="18"/>
          <w:szCs w:val="18"/>
        </w:rPr>
        <w:t>Reuters</w:t>
      </w:r>
      <w:proofErr w:type="spellEnd"/>
      <w:r w:rsidRPr="00CC2E97">
        <w:rPr>
          <w:sz w:val="18"/>
          <w:szCs w:val="18"/>
        </w:rPr>
        <w:t xml:space="preserve"> (код инструмента RUKEYRATE=CBRF)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и/или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 официальном сайте Банка России в сети Интернет (</w:t>
      </w:r>
      <w:hyperlink r:id="rId9" w:history="1">
        <w:r w:rsidRPr="00CC2E97">
          <w:rPr>
            <w:rStyle w:val="ac"/>
            <w:sz w:val="18"/>
            <w:szCs w:val="18"/>
          </w:rPr>
          <w:t>www.cbr.ru</w:t>
        </w:r>
      </w:hyperlink>
      <w:r w:rsidRPr="00CC2E97">
        <w:rPr>
          <w:sz w:val="18"/>
          <w:szCs w:val="18"/>
        </w:rPr>
        <w:t>).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lastRenderedPageBreak/>
        <w:t xml:space="preserve">Увеличение в одностороннем порядке процентной ставки осуществляется на величину роста процентного индикатора. Рост процентного индикатора рассчитывается как разница между значениями процентного индикатора, действовавшими в первый Рабочий день текущего месяца и в наиболее позднюю из нижеследующих дат: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в первый Рабочий день месяца, следующего за месяцем, в котором была установлена процентная ставка по Кредитному соглашению (заключено Соглашение);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в первый Рабочий день месяца, следующего за месяцем, в котором заключено дополнительное соглашение к Кредитному соглашению, предусматривающее изменение процентной ставки по Кредитному соглашению;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в первый Рабочий день месяца, в котором было направлено последнее уведомление об изменении процентной ставки по Кредитному соглашению.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При одновременном изменении </w:t>
      </w:r>
      <w:proofErr w:type="gramStart"/>
      <w:r w:rsidRPr="00CC2E97">
        <w:rPr>
          <w:sz w:val="18"/>
          <w:szCs w:val="18"/>
        </w:rPr>
        <w:t>двух процентных</w:t>
      </w:r>
      <w:proofErr w:type="gramEnd"/>
      <w:r w:rsidRPr="00CC2E97">
        <w:rPr>
          <w:sz w:val="18"/>
          <w:szCs w:val="18"/>
        </w:rPr>
        <w:t xml:space="preserve"> индикаторов для определения новой процентной ставки в расчет принимаются значения индикатора, увеличившегося на большую величину.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Банк вправе в одностороннем порядке увеличить размер процентной ставки </w:t>
      </w:r>
      <w:proofErr w:type="gramStart"/>
      <w:r w:rsidRPr="00CC2E97">
        <w:rPr>
          <w:sz w:val="18"/>
          <w:szCs w:val="18"/>
        </w:rPr>
        <w:t>до  9.7</w:t>
      </w:r>
      <w:proofErr w:type="gramEnd"/>
      <w:r w:rsidRPr="00CC2E97">
        <w:rPr>
          <w:sz w:val="18"/>
          <w:szCs w:val="18"/>
        </w:rPr>
        <w:t>% годовых  в случае выявления одного или нескольких  из следующих оснований: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- выявление факта нецелевого использования заемщиком кредита;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выявление факта несоответствия заемщика на день заключения кредитного соглашения одному или нескольким требованиям, изложенным в </w:t>
      </w:r>
      <w:proofErr w:type="spellStart"/>
      <w:r w:rsidRPr="00CC2E97">
        <w:rPr>
          <w:sz w:val="18"/>
          <w:szCs w:val="18"/>
        </w:rPr>
        <w:t>пп</w:t>
      </w:r>
      <w:proofErr w:type="spellEnd"/>
      <w:r w:rsidRPr="00CC2E97">
        <w:rPr>
          <w:sz w:val="18"/>
          <w:szCs w:val="18"/>
        </w:rPr>
        <w:t>. 20, 20(1) Программы 1764;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- прекращение действия Программы 1764 / отмена Постановления Правительства Российской Федерации от 30.12.2018 №1764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2019 - 2024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ставке»;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- получение Банком официального письма Министерства финансов Российской Федерации/Минэкономразвития России об отсутствии бюджетных ассигнований и лимитов бюджетных обязательств, на цели, </w:t>
      </w:r>
      <w:proofErr w:type="gramStart"/>
      <w:r w:rsidRPr="00CC2E97">
        <w:rPr>
          <w:sz w:val="18"/>
          <w:szCs w:val="18"/>
        </w:rPr>
        <w:t>предусмотренные  Программой</w:t>
      </w:r>
      <w:proofErr w:type="gramEnd"/>
      <w:r w:rsidRPr="00CC2E97">
        <w:rPr>
          <w:sz w:val="18"/>
          <w:szCs w:val="18"/>
        </w:rPr>
        <w:t xml:space="preserve"> 1764;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- получение Банком от Минэкономразвития России уведомления об отказе в предоставлении Субсидии и/или неполучение Банком субсидий возмещения недополученных Банком доходов по кредитному соглашению с заемщиком;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- наступление иных обстоятельств, влекущих прекращение субсидирования по Кредитному соглашению.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 Неустойка за невыполнение обязательств по </w:t>
      </w:r>
      <w:proofErr w:type="gramStart"/>
      <w:r w:rsidRPr="00CC2E97">
        <w:rPr>
          <w:sz w:val="18"/>
          <w:szCs w:val="18"/>
        </w:rPr>
        <w:t>поддержанию  кредитовых</w:t>
      </w:r>
      <w:proofErr w:type="gramEnd"/>
      <w:r w:rsidRPr="00CC2E97">
        <w:rPr>
          <w:sz w:val="18"/>
          <w:szCs w:val="18"/>
        </w:rPr>
        <w:t>/дебетовых оборотов менее установленного размера – 1% годовых от средней суммы задолженности по основному долгу за период, в котором  обязательство по поддержанию кредитовых/дебетовых оборотов было нарушено.  В случае одновременного невыполнения условий по поддержанию кредитовых/</w:t>
      </w:r>
      <w:proofErr w:type="gramStart"/>
      <w:r w:rsidRPr="00CC2E97">
        <w:rPr>
          <w:sz w:val="18"/>
          <w:szCs w:val="18"/>
        </w:rPr>
        <w:t>дебетовых  максимальный</w:t>
      </w:r>
      <w:proofErr w:type="gramEnd"/>
      <w:r w:rsidRPr="00CC2E97">
        <w:rPr>
          <w:sz w:val="18"/>
          <w:szCs w:val="18"/>
        </w:rPr>
        <w:t xml:space="preserve"> размер неустойки составляет  - 1 % годовых. 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 xml:space="preserve">Комиссия за обязательство – 0,9% годовых. 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Неустойка в размере 1/365 процентной ставки за каждый день просрочки, начисляемой на сумму просроченной задолженности по основному долгу;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Неустойка в размере 2/365 процентной ставки за каждый день просрочки, начисляемой на сумму просроченной задолженности по процентам/комиссиям;</w:t>
      </w:r>
    </w:p>
    <w:p w:rsidR="00CC2E97" w:rsidRPr="00CC2E97" w:rsidRDefault="00CC2E97" w:rsidP="00CC2E97">
      <w:pPr>
        <w:ind w:right="44"/>
        <w:jc w:val="both"/>
        <w:rPr>
          <w:sz w:val="18"/>
          <w:szCs w:val="18"/>
        </w:rPr>
      </w:pPr>
      <w:r w:rsidRPr="00CC2E97">
        <w:rPr>
          <w:sz w:val="18"/>
          <w:szCs w:val="18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CC2E97" w:rsidRPr="002A418F" w:rsidRDefault="00CC2E97" w:rsidP="00F55201">
      <w:pPr>
        <w:ind w:right="44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F55201" w:rsidRPr="0066743A" w:rsidTr="00DB7918">
        <w:trPr>
          <w:trHeight w:val="305"/>
        </w:trPr>
        <w:tc>
          <w:tcPr>
            <w:tcW w:w="2352" w:type="dxa"/>
          </w:tcPr>
          <w:p w:rsidR="00F55201" w:rsidRPr="00F55201" w:rsidRDefault="00F55201" w:rsidP="00DB79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F55201" w:rsidRPr="0066743A" w:rsidRDefault="00F55201" w:rsidP="00DB79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CC2E97" w:rsidRPr="003538CD" w:rsidRDefault="00F55201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6743A">
        <w:rPr>
          <w:b/>
          <w:sz w:val="20"/>
          <w:szCs w:val="20"/>
        </w:rPr>
        <w:t>Формулировка решения по вопросу:</w:t>
      </w:r>
      <w:r>
        <w:rPr>
          <w:b/>
          <w:sz w:val="20"/>
          <w:szCs w:val="20"/>
        </w:rPr>
        <w:t xml:space="preserve"> </w:t>
      </w:r>
      <w:r w:rsidR="00CC2E97" w:rsidRPr="003538CD">
        <w:rPr>
          <w:sz w:val="18"/>
          <w:szCs w:val="18"/>
        </w:rPr>
        <w:t>Дать согласие на заключение крупной сделки - договора поручительства с Банком ВТБ (ПАО) в обеспечение исполнения обязательств ООО «Байкальские минералы» по кредитному соглашению, заключаемому с Банком ВТБ (</w:t>
      </w:r>
      <w:proofErr w:type="gramStart"/>
      <w:r w:rsidR="00CC2E97" w:rsidRPr="003538CD">
        <w:rPr>
          <w:sz w:val="18"/>
          <w:szCs w:val="18"/>
        </w:rPr>
        <w:t>ПАО)  на</w:t>
      </w:r>
      <w:proofErr w:type="gramEnd"/>
      <w:r w:rsidR="00CC2E97" w:rsidRPr="003538CD">
        <w:rPr>
          <w:sz w:val="18"/>
          <w:szCs w:val="18"/>
        </w:rPr>
        <w:t xml:space="preserve"> следующих условиях: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Вид сделки: поручительство.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Поручитель несет солидарную ответственность на всю сумму обязательств.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Основные условия обеспечиваемого обязательства: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b/>
          <w:sz w:val="18"/>
          <w:szCs w:val="18"/>
        </w:rPr>
        <w:t>Вид сделки:</w:t>
      </w:r>
      <w:r w:rsidRPr="003538CD">
        <w:rPr>
          <w:sz w:val="18"/>
          <w:szCs w:val="18"/>
        </w:rPr>
        <w:t xml:space="preserve"> Кредитная линия с лимитом задолженности.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b/>
          <w:sz w:val="18"/>
          <w:szCs w:val="18"/>
        </w:rPr>
        <w:t>Срок сделки</w:t>
      </w:r>
      <w:r w:rsidRPr="003538CD">
        <w:rPr>
          <w:sz w:val="18"/>
          <w:szCs w:val="18"/>
        </w:rPr>
        <w:t>: 1095 дней (срок траншей – до 365 дней).,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b/>
          <w:sz w:val="18"/>
          <w:szCs w:val="18"/>
        </w:rPr>
        <w:t>Срок использования</w:t>
      </w:r>
      <w:r w:rsidRPr="003538CD">
        <w:rPr>
          <w:sz w:val="18"/>
          <w:szCs w:val="18"/>
        </w:rPr>
        <w:t xml:space="preserve">: 1065 дней.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b/>
          <w:sz w:val="18"/>
          <w:szCs w:val="18"/>
        </w:rPr>
        <w:t>Сумма лимита задолженности</w:t>
      </w:r>
      <w:r w:rsidRPr="003538CD">
        <w:rPr>
          <w:sz w:val="18"/>
          <w:szCs w:val="18"/>
        </w:rPr>
        <w:t>: 50 000 000 (пятьдесят миллионов) рублей.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Процентная ставка: в рамках Программы 1764 – 6,2% годовых, вне программы – 9,7% годовых.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Программа 1764 –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ставке, утвержденные Постановлением Правительства РФ №1764 от 30.12.2018 г., с учетом последующих изменений.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Банк вправе в одностороннем порядке увеличить размер процентной ставки по Кредиту в случае увеличения следующих процентных индикаторов: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а) ключевой ставки Банка России, публикуемой на официальном сайте Банка России в сети Интернет (www.cbr.ru) и/или в системе </w:t>
      </w:r>
      <w:proofErr w:type="spellStart"/>
      <w:r w:rsidRPr="003538CD">
        <w:rPr>
          <w:sz w:val="18"/>
          <w:szCs w:val="18"/>
        </w:rPr>
        <w:t>Bloomberg</w:t>
      </w:r>
      <w:proofErr w:type="spellEnd"/>
      <w:r w:rsidRPr="003538CD">
        <w:rPr>
          <w:sz w:val="18"/>
          <w:szCs w:val="18"/>
        </w:rPr>
        <w:t xml:space="preserve"> (код инструмента RREFKEYR </w:t>
      </w:r>
      <w:proofErr w:type="spellStart"/>
      <w:r w:rsidRPr="003538CD">
        <w:rPr>
          <w:sz w:val="18"/>
          <w:szCs w:val="18"/>
        </w:rPr>
        <w:t>Index</w:t>
      </w:r>
      <w:proofErr w:type="spellEnd"/>
      <w:r w:rsidRPr="003538CD">
        <w:rPr>
          <w:sz w:val="18"/>
          <w:szCs w:val="18"/>
        </w:rPr>
        <w:t xml:space="preserve">) и/или в системе </w:t>
      </w:r>
      <w:proofErr w:type="spellStart"/>
      <w:r w:rsidRPr="003538CD">
        <w:rPr>
          <w:sz w:val="18"/>
          <w:szCs w:val="18"/>
        </w:rPr>
        <w:t>Reuters</w:t>
      </w:r>
      <w:proofErr w:type="spellEnd"/>
      <w:r w:rsidRPr="003538CD">
        <w:rPr>
          <w:sz w:val="18"/>
          <w:szCs w:val="18"/>
        </w:rPr>
        <w:t xml:space="preserve"> (код инструмента RUKEYRATE=CBRF)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и/или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 официальном сайте Банка России в сети Интернет (</w:t>
      </w:r>
      <w:hyperlink r:id="rId10" w:history="1">
        <w:r w:rsidRPr="003538CD">
          <w:rPr>
            <w:color w:val="0563C1"/>
            <w:sz w:val="18"/>
            <w:szCs w:val="18"/>
            <w:u w:val="single"/>
          </w:rPr>
          <w:t>www.cbr.ru</w:t>
        </w:r>
      </w:hyperlink>
      <w:r w:rsidRPr="003538CD">
        <w:rPr>
          <w:sz w:val="18"/>
          <w:szCs w:val="18"/>
        </w:rPr>
        <w:t>).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Увеличение в одностороннем порядке процентной ставки осуществляется на величину роста процентного индикатора. Рост процентного индикатора рассчитывается как разница между значениями процентного индикатора, действовавшими в первый Рабочий день текущего месяца и в наиболее позднюю из нижеследующих дат: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в первый Рабочий день месяца, следующего за месяцем, в котором была установлена процентная ставка по Кредитному соглашению (заключено Соглашение);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в первый Рабочий день месяца, следующего за месяцем, в котором заключено дополнительное соглашение к Кредитному соглашению, предусматривающее изменение процентной ставки по Кредитному соглашению;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в первый Рабочий день месяца, в котором было направлено последнее уведомление об изменении процентной ставки по Кредитному соглашению.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При одновременном изменении </w:t>
      </w:r>
      <w:proofErr w:type="gramStart"/>
      <w:r w:rsidRPr="003538CD">
        <w:rPr>
          <w:sz w:val="18"/>
          <w:szCs w:val="18"/>
        </w:rPr>
        <w:t>двух процентных</w:t>
      </w:r>
      <w:proofErr w:type="gramEnd"/>
      <w:r w:rsidRPr="003538CD">
        <w:rPr>
          <w:sz w:val="18"/>
          <w:szCs w:val="18"/>
        </w:rPr>
        <w:t xml:space="preserve"> индикаторов для определения новой процентной ставки в расчет принимаются значения индикатора, увеличившегося на большую величину.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Банк вправе в одностороннем порядке увеличить размер процентной ставки </w:t>
      </w:r>
      <w:proofErr w:type="gramStart"/>
      <w:r w:rsidRPr="003538CD">
        <w:rPr>
          <w:sz w:val="18"/>
          <w:szCs w:val="18"/>
        </w:rPr>
        <w:t>до  9.7</w:t>
      </w:r>
      <w:proofErr w:type="gramEnd"/>
      <w:r w:rsidRPr="003538CD">
        <w:rPr>
          <w:sz w:val="18"/>
          <w:szCs w:val="18"/>
        </w:rPr>
        <w:t>% годовых  в случае выявления одного или нескольких  из следующих оснований: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- выявление факта нецелевого использования заемщиком кредита;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lastRenderedPageBreak/>
        <w:t xml:space="preserve">- выявление факта несоответствия заемщика на день заключения кредитного соглашения одному или нескольким требованиям, изложенным в </w:t>
      </w:r>
      <w:proofErr w:type="spellStart"/>
      <w:r w:rsidRPr="003538CD">
        <w:rPr>
          <w:sz w:val="18"/>
          <w:szCs w:val="18"/>
        </w:rPr>
        <w:t>пп</w:t>
      </w:r>
      <w:proofErr w:type="spellEnd"/>
      <w:r w:rsidRPr="003538CD">
        <w:rPr>
          <w:sz w:val="18"/>
          <w:szCs w:val="18"/>
        </w:rPr>
        <w:t>. 20, 20(1) Программы 1764;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- прекращение действия Программы 1764 / отмена Постановления Правительства Российской Федерации от 30.12.2018 №1764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2019 - 2024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ставке»;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- получение Банком официального письма Министерства финансов Российской Федерации/Минэкономразвития России об отсутствии бюджетных ассигнований и лимитов бюджетных обязательств, на цели, </w:t>
      </w:r>
      <w:proofErr w:type="gramStart"/>
      <w:r w:rsidRPr="003538CD">
        <w:rPr>
          <w:sz w:val="18"/>
          <w:szCs w:val="18"/>
        </w:rPr>
        <w:t>предусмотренные  Программой</w:t>
      </w:r>
      <w:proofErr w:type="gramEnd"/>
      <w:r w:rsidRPr="003538CD">
        <w:rPr>
          <w:sz w:val="18"/>
          <w:szCs w:val="18"/>
        </w:rPr>
        <w:t xml:space="preserve"> 1764;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- получение Банком от Минэкономразвития России уведомления об отказе в предоставлении Субсидии и/или неполучение Банком субсидий возмещения недополученных Банком доходов по кредитному соглашению с заемщиком;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- наступление иных обстоятельств, влекущих прекращение субсидирования по Кредитному соглашению.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 Неустойка за невыполнение обязательств по </w:t>
      </w:r>
      <w:proofErr w:type="gramStart"/>
      <w:r w:rsidRPr="003538CD">
        <w:rPr>
          <w:sz w:val="18"/>
          <w:szCs w:val="18"/>
        </w:rPr>
        <w:t>поддержанию  кредитовых</w:t>
      </w:r>
      <w:proofErr w:type="gramEnd"/>
      <w:r w:rsidRPr="003538CD">
        <w:rPr>
          <w:sz w:val="18"/>
          <w:szCs w:val="18"/>
        </w:rPr>
        <w:t>/дебетовых оборотов менее установленного размера – 1% годовых от средней суммы задолженности по основному долгу за период, в котором  обязательство по поддержанию кредитовых/дебетовых оборотов было нарушено.  В случае одновременного невыполнения условий по поддержанию кредитовых/</w:t>
      </w:r>
      <w:proofErr w:type="gramStart"/>
      <w:r w:rsidRPr="003538CD">
        <w:rPr>
          <w:sz w:val="18"/>
          <w:szCs w:val="18"/>
        </w:rPr>
        <w:t>дебетовых  максимальный</w:t>
      </w:r>
      <w:proofErr w:type="gramEnd"/>
      <w:r w:rsidRPr="003538CD">
        <w:rPr>
          <w:sz w:val="18"/>
          <w:szCs w:val="18"/>
        </w:rPr>
        <w:t xml:space="preserve"> размер неустойки составляет  - 1 % годовых. 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 xml:space="preserve">Комиссия за обязательство – 0,9% годовых. 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Неустойка в размере 1/365 процентной ставки за каждый день просрочки, начисляемой на сумму просроченной задолженности по основному долгу;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Неустойка в размере 2/365 процентной ставки за каждый день просрочки, начисляемой на сумму просроченной задолженности по процентам/комиссиям;</w:t>
      </w:r>
    </w:p>
    <w:p w:rsidR="00CC2E97" w:rsidRPr="003538CD" w:rsidRDefault="00CC2E97" w:rsidP="00CC2E9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38CD">
        <w:rPr>
          <w:sz w:val="18"/>
          <w:szCs w:val="18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CC2E97" w:rsidRPr="00E00141" w:rsidRDefault="00CC2E97" w:rsidP="00F55201">
      <w:pPr>
        <w:ind w:right="44"/>
        <w:jc w:val="both"/>
        <w:rPr>
          <w:sz w:val="18"/>
          <w:szCs w:val="18"/>
        </w:rPr>
      </w:pPr>
    </w:p>
    <w:p w:rsidR="00F55201" w:rsidRPr="00E00141" w:rsidRDefault="00F55201" w:rsidP="00F55201">
      <w:pPr>
        <w:ind w:right="44"/>
        <w:jc w:val="both"/>
        <w:rPr>
          <w:b/>
          <w:bCs/>
          <w:i/>
          <w:iCs/>
          <w:sz w:val="18"/>
          <w:szCs w:val="18"/>
        </w:rPr>
      </w:pPr>
      <w:r w:rsidRPr="00E00141">
        <w:rPr>
          <w:b/>
          <w:sz w:val="18"/>
          <w:szCs w:val="18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F55201" w:rsidRPr="0066743A" w:rsidTr="00DB7918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01" w:rsidRPr="0066743A" w:rsidRDefault="00F55201" w:rsidP="00DB7918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55201" w:rsidRPr="0066743A" w:rsidRDefault="00F55201" w:rsidP="00DB7918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F55201" w:rsidRPr="0066743A" w:rsidRDefault="00F55201" w:rsidP="00DB7918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01" w:rsidRPr="0066743A" w:rsidRDefault="00F55201" w:rsidP="00DB7918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55201" w:rsidRPr="0066743A" w:rsidRDefault="00F55201" w:rsidP="00DB7918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F55201" w:rsidRPr="0066743A" w:rsidRDefault="00F55201" w:rsidP="00DB7918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01" w:rsidRPr="0066743A" w:rsidRDefault="00F55201" w:rsidP="00DB7918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55201" w:rsidRPr="0066743A" w:rsidRDefault="00F55201" w:rsidP="00DB7918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F55201" w:rsidRPr="0066743A" w:rsidTr="00DB7918">
        <w:trPr>
          <w:cantSplit/>
          <w:trHeight w:val="186"/>
        </w:trPr>
        <w:tc>
          <w:tcPr>
            <w:tcW w:w="10620" w:type="dxa"/>
            <w:gridSpan w:val="8"/>
          </w:tcPr>
          <w:p w:rsidR="00F55201" w:rsidRPr="0066743A" w:rsidRDefault="00F55201" w:rsidP="00DB7918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F55201" w:rsidRDefault="00F55201" w:rsidP="0058231A">
      <w:pPr>
        <w:jc w:val="both"/>
        <w:rPr>
          <w:b/>
          <w:i/>
          <w:sz w:val="20"/>
          <w:szCs w:val="20"/>
        </w:rPr>
      </w:pP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  <w:u w:val="single"/>
        </w:rPr>
        <w:t>Вопрос 3.</w:t>
      </w:r>
      <w:r w:rsidRPr="00F96279">
        <w:rPr>
          <w:sz w:val="22"/>
          <w:szCs w:val="22"/>
        </w:rPr>
        <w:t xml:space="preserve"> О даче согласия на заключение крупной сделки - договора поручительства с Банком ВТБ (ПАО) в обеспечение исполнения обязательств ООО «Байкальские минералы» по кредитному соглашению, заключаемому с Банком ВТБ (</w:t>
      </w:r>
      <w:proofErr w:type="gramStart"/>
      <w:r w:rsidRPr="00F96279">
        <w:rPr>
          <w:sz w:val="22"/>
          <w:szCs w:val="22"/>
        </w:rPr>
        <w:t>ПАО)  на</w:t>
      </w:r>
      <w:proofErr w:type="gramEnd"/>
      <w:r w:rsidRPr="00F96279">
        <w:rPr>
          <w:sz w:val="22"/>
          <w:szCs w:val="22"/>
        </w:rPr>
        <w:t xml:space="preserve"> следующих условиях: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>Вид сделки</w:t>
      </w:r>
      <w:r w:rsidRPr="00F96279">
        <w:rPr>
          <w:sz w:val="22"/>
          <w:szCs w:val="22"/>
        </w:rPr>
        <w:t xml:space="preserve">: поручительство.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Поручитель несет солидарную ответственность на всю сумму обязательств.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Основные условия обеспечиваемого обязательства: Вид сделки: Кредитная линия с лимитом выдачи.</w:t>
      </w:r>
    </w:p>
    <w:p w:rsidR="00102345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>Срок сделки:</w:t>
      </w:r>
      <w:r w:rsidRPr="00F96279">
        <w:rPr>
          <w:sz w:val="22"/>
          <w:szCs w:val="22"/>
        </w:rPr>
        <w:t xml:space="preserve"> 2555 дней.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 xml:space="preserve">Срок использования: </w:t>
      </w:r>
      <w:r w:rsidRPr="00F96279">
        <w:rPr>
          <w:sz w:val="22"/>
          <w:szCs w:val="22"/>
        </w:rPr>
        <w:t xml:space="preserve">10 дней (календарных). </w:t>
      </w:r>
    </w:p>
    <w:p w:rsidR="00102345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>Сумма лимита выдачи:</w:t>
      </w:r>
      <w:r w:rsidRPr="00F96279">
        <w:rPr>
          <w:sz w:val="22"/>
          <w:szCs w:val="22"/>
        </w:rPr>
        <w:t xml:space="preserve"> 22 499 999 (двадцать два миллиона четыреста девяносто девять тысяч девятьсот девяносто девять) рублей 88 копеек.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>График погашения основного долга</w:t>
      </w:r>
      <w:r w:rsidRPr="00F96279">
        <w:rPr>
          <w:sz w:val="22"/>
          <w:szCs w:val="22"/>
        </w:rPr>
        <w:t xml:space="preserve">: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49-83 месяцы с даты заключения сделки – ежемесячно в последний рабочий день месяца по 625 000 рублей.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84 месяц с даты заключения сделки – в дату закрытия сделки – остаток задолженности.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1-м месяцем является месяц, следующий за месяцем заключения сделки.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На дату окончания срока использования сумма неиспользованного лимита кредитной линии учитывается в счет погашения основного долга на ближайшую дату гашения.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Процентная ставка: в рамках Программы </w:t>
      </w:r>
      <w:proofErr w:type="gramStart"/>
      <w:r w:rsidRPr="00F96279">
        <w:rPr>
          <w:sz w:val="22"/>
          <w:szCs w:val="22"/>
        </w:rPr>
        <w:t>стимулирования  –</w:t>
      </w:r>
      <w:proofErr w:type="gramEnd"/>
      <w:r w:rsidRPr="00F96279">
        <w:rPr>
          <w:sz w:val="22"/>
          <w:szCs w:val="22"/>
        </w:rPr>
        <w:t xml:space="preserve"> 6,2% годовых (льготная ставка кредитования), вне программы стимулирования  – 9% годовых.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Программа стимулирования – Программа стимулирования кредитования субъектов малого и среднего предпринимательства, реализуемая Акционерным обществом «Федеральная корпорация по развитию малого и среднего предпринимательства».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Банк вправе в одностороннем порядке увеличить размер процентной ставки по Кредиту в случае увеличения следующих процентных индикаторов: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а) ключевой ставки Банка России, публикуемой на официальном сайте Банка России в сети Интернет (www.cbr.ru) и/или в системе </w:t>
      </w:r>
      <w:proofErr w:type="spellStart"/>
      <w:r w:rsidRPr="00F96279">
        <w:rPr>
          <w:sz w:val="22"/>
          <w:szCs w:val="22"/>
        </w:rPr>
        <w:t>Bloomberg</w:t>
      </w:r>
      <w:proofErr w:type="spellEnd"/>
      <w:r w:rsidRPr="00F96279">
        <w:rPr>
          <w:sz w:val="22"/>
          <w:szCs w:val="22"/>
        </w:rPr>
        <w:t xml:space="preserve"> (код инструмента RREFKEYR </w:t>
      </w:r>
      <w:proofErr w:type="spellStart"/>
      <w:r w:rsidRPr="00F96279">
        <w:rPr>
          <w:sz w:val="22"/>
          <w:szCs w:val="22"/>
        </w:rPr>
        <w:t>Index</w:t>
      </w:r>
      <w:proofErr w:type="spellEnd"/>
      <w:r w:rsidRPr="00F96279">
        <w:rPr>
          <w:sz w:val="22"/>
          <w:szCs w:val="22"/>
        </w:rPr>
        <w:t xml:space="preserve">) и/или в системе </w:t>
      </w:r>
      <w:proofErr w:type="spellStart"/>
      <w:r w:rsidRPr="00F96279">
        <w:rPr>
          <w:sz w:val="22"/>
          <w:szCs w:val="22"/>
        </w:rPr>
        <w:t>Reuters</w:t>
      </w:r>
      <w:proofErr w:type="spellEnd"/>
      <w:r w:rsidRPr="00F96279">
        <w:rPr>
          <w:sz w:val="22"/>
          <w:szCs w:val="22"/>
        </w:rPr>
        <w:t xml:space="preserve"> (код инструмента RUKEYRATE=CBRF)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и/или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 официальном сайте Банка России в сети Интернет (</w:t>
      </w:r>
      <w:hyperlink r:id="rId11" w:history="1">
        <w:r w:rsidRPr="00F96279">
          <w:rPr>
            <w:rStyle w:val="ac"/>
            <w:sz w:val="22"/>
            <w:szCs w:val="22"/>
          </w:rPr>
          <w:t>www.cbr.ru</w:t>
        </w:r>
      </w:hyperlink>
      <w:r w:rsidRPr="00F96279">
        <w:rPr>
          <w:sz w:val="22"/>
          <w:szCs w:val="22"/>
        </w:rPr>
        <w:t>).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Увеличение в одностороннем порядке процентной ставки осуществляется на величину роста процентного индикатора. Рост процентного индикатора рассчитывается как разница между значениями процентного индикатора, действовавшими в первый Рабочий день текущего месяца и в наиболее позднюю из нижеследующих дат: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- в первый Рабочий день месяца, следующего за месяцем, в котором была установлена процентная ставка по Кредитному соглашению (заключено Соглашение);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- в первый Рабочий день месяца, следующего за месяцем, в котором заключено дополнительное соглашение к Кредитному соглашению, предусматривающее изменение процентной ставки по Кредитному соглашению;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- в первый Рабочий день месяца, в котором было направлено последнее уведомление об изменении процентной ставки по Кредитному соглашению.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lastRenderedPageBreak/>
        <w:t xml:space="preserve">При одновременном изменении </w:t>
      </w:r>
      <w:proofErr w:type="gramStart"/>
      <w:r w:rsidRPr="00F96279">
        <w:rPr>
          <w:sz w:val="22"/>
          <w:szCs w:val="22"/>
        </w:rPr>
        <w:t>двух процентных</w:t>
      </w:r>
      <w:proofErr w:type="gramEnd"/>
      <w:r w:rsidRPr="00F96279">
        <w:rPr>
          <w:sz w:val="22"/>
          <w:szCs w:val="22"/>
        </w:rPr>
        <w:t xml:space="preserve"> индикаторов для определения новой процентной ставки в расчет принимаются значения индикатора, увеличившегося на большую величину.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Cs/>
          <w:sz w:val="22"/>
          <w:szCs w:val="22"/>
        </w:rPr>
        <w:t xml:space="preserve">Банк вправе </w:t>
      </w:r>
      <w:r w:rsidRPr="00F96279">
        <w:rPr>
          <w:sz w:val="22"/>
          <w:szCs w:val="22"/>
        </w:rPr>
        <w:t>в одностороннем порядке увеличить размер Льготной ставки кредитования до 9% годовых, в случае выявления одного или нескольких из следующих оснований: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выявление факта нецелевого использования заемщиком кредита;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выявление факта несоответствия кредитного соглашения и/или Заемщика Требованиям Программы стимулирования;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неполучение Банком Рефинансирования ЦБ РФ в течении 40 рабочих дней с даты предоставления каждого кредита по кредитному соглашению;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расторжение договора Поручительства, или досрочное прекращение договора Поручительства, или прекращение договора Поручительства по сроку, если в течение 40 рабочих дней с даты прекращения договора Поручительства по сроку не был заключен новый договор Поручительства на соответствующую сумму с учетом погашений по кредитному соглашению;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досрочное погашение кредита ЦБ РФ по требованию ЦБ РФ;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прекращение действия Программы стимулирования;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ликвидация Корпорации;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наступление иных обстоятельств, влекущих прекращение Рефинансирования ЦБ РФ или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невозможность участия кредитного соглашения в Программе стимулирования.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Неустойка за невыполнение обязательств по </w:t>
      </w:r>
      <w:proofErr w:type="gramStart"/>
      <w:r w:rsidRPr="00F96279">
        <w:rPr>
          <w:sz w:val="22"/>
          <w:szCs w:val="22"/>
        </w:rPr>
        <w:t>поддержанию  кредитовых</w:t>
      </w:r>
      <w:proofErr w:type="gramEnd"/>
      <w:r w:rsidRPr="00F96279">
        <w:rPr>
          <w:sz w:val="22"/>
          <w:szCs w:val="22"/>
        </w:rPr>
        <w:t>/дебетовых оборотов менее установленного размера – 1% годовых от средней суммы задолженности по основному долгу за период, в котором  обязательство по поддержанию кредитовых/дебетовых оборотов было нарушено.  В случае одновременного невыполнения условий по поддержанию кредитовых/</w:t>
      </w:r>
      <w:proofErr w:type="gramStart"/>
      <w:r w:rsidRPr="00F96279">
        <w:rPr>
          <w:sz w:val="22"/>
          <w:szCs w:val="22"/>
        </w:rPr>
        <w:t>дебетовых  максимальный</w:t>
      </w:r>
      <w:proofErr w:type="gramEnd"/>
      <w:r w:rsidRPr="00F96279">
        <w:rPr>
          <w:sz w:val="22"/>
          <w:szCs w:val="22"/>
        </w:rPr>
        <w:t xml:space="preserve"> размер неустойки составляет  - 1 % годовых. 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Неустойка в размере 1/365 процентной ставки за каждый день просрочки, начисляемой на сумму просроченной задолженности по основному долгу;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Неустойка в размере 2/365 процентной ставки за каждый день просрочки, начисляемой на сумму просроченной задолженности по процентам/комиссиям;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102345" w:rsidRPr="002A418F" w:rsidRDefault="00102345" w:rsidP="00102345">
      <w:pPr>
        <w:ind w:right="44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102345" w:rsidRPr="0066743A" w:rsidTr="00A446D6">
        <w:trPr>
          <w:trHeight w:val="305"/>
        </w:trPr>
        <w:tc>
          <w:tcPr>
            <w:tcW w:w="2352" w:type="dxa"/>
          </w:tcPr>
          <w:p w:rsidR="00102345" w:rsidRPr="00F55201" w:rsidRDefault="00102345" w:rsidP="00A446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102345" w:rsidRPr="0066743A" w:rsidRDefault="00102345" w:rsidP="00A446D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743A">
        <w:rPr>
          <w:b/>
          <w:sz w:val="20"/>
          <w:szCs w:val="20"/>
        </w:rPr>
        <w:t>Формулировка решения по вопросу:</w:t>
      </w:r>
      <w:r w:rsidRPr="001023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Дать </w:t>
      </w:r>
      <w:r w:rsidRPr="00F96279">
        <w:rPr>
          <w:sz w:val="22"/>
          <w:szCs w:val="22"/>
        </w:rPr>
        <w:t>согласия на заключение крупной сделки - договора поручительства с Банком ВТБ (ПАО) в обеспечение исполнения обязательств ООО «Байкальские минералы» по кредитному соглашению, заключаемому с Банком ВТБ (</w:t>
      </w:r>
      <w:r w:rsidR="009F5DBD" w:rsidRPr="00F96279">
        <w:rPr>
          <w:sz w:val="22"/>
          <w:szCs w:val="22"/>
        </w:rPr>
        <w:t>ПАО) на</w:t>
      </w:r>
      <w:r w:rsidRPr="00F96279">
        <w:rPr>
          <w:sz w:val="22"/>
          <w:szCs w:val="22"/>
        </w:rPr>
        <w:t xml:space="preserve"> следующих условиях: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>Вид сделки</w:t>
      </w:r>
      <w:r w:rsidRPr="00F96279">
        <w:rPr>
          <w:sz w:val="22"/>
          <w:szCs w:val="22"/>
        </w:rPr>
        <w:t xml:space="preserve">: поручительство.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Поручитель несет солидарную ответственность на всю сумму обязательств.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Основные условия обеспечиваемого обязательства: Вид сделки: Кредитная линия с лимитом выдачи.</w:t>
      </w:r>
    </w:p>
    <w:p w:rsidR="00102345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>Срок сделки:</w:t>
      </w:r>
      <w:r w:rsidRPr="00F96279">
        <w:rPr>
          <w:sz w:val="22"/>
          <w:szCs w:val="22"/>
        </w:rPr>
        <w:t xml:space="preserve"> 2555 дней.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 xml:space="preserve">Срок использования: </w:t>
      </w:r>
      <w:r w:rsidRPr="00F96279">
        <w:rPr>
          <w:sz w:val="22"/>
          <w:szCs w:val="22"/>
        </w:rPr>
        <w:t xml:space="preserve">10 дней (календарных). </w:t>
      </w:r>
    </w:p>
    <w:p w:rsidR="00102345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>Сумма лимита выдачи:</w:t>
      </w:r>
      <w:r w:rsidRPr="00F96279">
        <w:rPr>
          <w:sz w:val="22"/>
          <w:szCs w:val="22"/>
        </w:rPr>
        <w:t xml:space="preserve"> 22 499 999 (двадцать два миллиона четыреста девяносто девять тысяч девятьсот девяносто девять) рублей 88 копеек.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/>
          <w:sz w:val="22"/>
          <w:szCs w:val="22"/>
        </w:rPr>
        <w:t>График погашения основного долга</w:t>
      </w:r>
      <w:r w:rsidRPr="00F96279">
        <w:rPr>
          <w:sz w:val="22"/>
          <w:szCs w:val="22"/>
        </w:rPr>
        <w:t xml:space="preserve">: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49-83 месяцы с даты заключения сделки – ежемесячно в последний рабочий день месяца по 625 000 рублей.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84 месяц с даты заключения сделки – в дату закрытия сделки – остаток задолженности.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1-м месяцем является месяц, следующий за месяцем заключения сделки.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На дату окончания срока использования сумма неиспользованного лимита кредитной линии учитывается в счет погашения основного долга на ближайшую дату гашения.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Процентная ставка: в рамках Программы </w:t>
      </w:r>
      <w:r w:rsidR="009F5DBD" w:rsidRPr="00F96279">
        <w:rPr>
          <w:sz w:val="22"/>
          <w:szCs w:val="22"/>
        </w:rPr>
        <w:t>стимулирования –</w:t>
      </w:r>
      <w:r w:rsidRPr="00F96279">
        <w:rPr>
          <w:sz w:val="22"/>
          <w:szCs w:val="22"/>
        </w:rPr>
        <w:t xml:space="preserve"> 6,2% годовых (льготная ставка кредитования), вне программы </w:t>
      </w:r>
      <w:r w:rsidR="009F5DBD" w:rsidRPr="00F96279">
        <w:rPr>
          <w:sz w:val="22"/>
          <w:szCs w:val="22"/>
        </w:rPr>
        <w:t>стимулирования –</w:t>
      </w:r>
      <w:r w:rsidRPr="00F96279">
        <w:rPr>
          <w:sz w:val="22"/>
          <w:szCs w:val="22"/>
        </w:rPr>
        <w:t xml:space="preserve"> 9% годовых.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Программа стимулирования – Программа стимулирования кредитования субъектов малого и среднего предпринимательства, реализуемая Акционерным обществом «Федеральная корпорация по развитию малого и среднего предпринимательства».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Банк вправе в одностороннем порядке увеличить размер процентной ставки по Кредиту в случае увеличения следующих процентных индикаторов: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а) ключевой ставки Банка России, публикуемой на официальном сайте Банка России в сети Интернет (www.cbr.ru) и/или в системе </w:t>
      </w:r>
      <w:proofErr w:type="spellStart"/>
      <w:r w:rsidRPr="00F96279">
        <w:rPr>
          <w:sz w:val="22"/>
          <w:szCs w:val="22"/>
        </w:rPr>
        <w:t>Bloomberg</w:t>
      </w:r>
      <w:proofErr w:type="spellEnd"/>
      <w:r w:rsidRPr="00F96279">
        <w:rPr>
          <w:sz w:val="22"/>
          <w:szCs w:val="22"/>
        </w:rPr>
        <w:t xml:space="preserve"> (код инструмента RREFKEYR </w:t>
      </w:r>
      <w:proofErr w:type="spellStart"/>
      <w:r w:rsidRPr="00F96279">
        <w:rPr>
          <w:sz w:val="22"/>
          <w:szCs w:val="22"/>
        </w:rPr>
        <w:t>Index</w:t>
      </w:r>
      <w:proofErr w:type="spellEnd"/>
      <w:r w:rsidRPr="00F96279">
        <w:rPr>
          <w:sz w:val="22"/>
          <w:szCs w:val="22"/>
        </w:rPr>
        <w:t xml:space="preserve">) и/или в системе </w:t>
      </w:r>
      <w:proofErr w:type="spellStart"/>
      <w:r w:rsidRPr="00F96279">
        <w:rPr>
          <w:sz w:val="22"/>
          <w:szCs w:val="22"/>
        </w:rPr>
        <w:t>Reuters</w:t>
      </w:r>
      <w:proofErr w:type="spellEnd"/>
      <w:r w:rsidRPr="00F96279">
        <w:rPr>
          <w:sz w:val="22"/>
          <w:szCs w:val="22"/>
        </w:rPr>
        <w:t xml:space="preserve"> (код инструмента RUKEYRATE=CBRF)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и/или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 официальном сайте Банка России в сети Интернет (</w:t>
      </w:r>
      <w:hyperlink r:id="rId12" w:history="1">
        <w:r w:rsidRPr="00F96279">
          <w:rPr>
            <w:rStyle w:val="ac"/>
            <w:sz w:val="22"/>
            <w:szCs w:val="22"/>
          </w:rPr>
          <w:t>www.cbr.ru</w:t>
        </w:r>
      </w:hyperlink>
      <w:r w:rsidRPr="00F96279">
        <w:rPr>
          <w:sz w:val="22"/>
          <w:szCs w:val="22"/>
        </w:rPr>
        <w:t>).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lastRenderedPageBreak/>
        <w:t xml:space="preserve">Увеличение в одностороннем порядке процентной ставки осуществляется на величину роста процентного индикатора. Рост процентного индикатора рассчитывается как разница между значениями процентного индикатора, действовавшими в первый Рабочий день текущего месяца и в наиболее позднюю из нижеследующих дат: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- в первый Рабочий день месяца, следующего за месяцем, в котором была установлена процентная ставка по Кредитному соглашению (заключено Соглашение);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- в первый Рабочий день месяца, следующего за месяцем, в котором заключено дополнительное соглашение к Кредитному соглашению, предусматривающее изменение процентной ставки по Кредитному соглашению;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- в первый Рабочий день месяца, в котором было направлено последнее уведомление об изменении процентной ставки по Кредитному соглашению.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При одновременном изменении </w:t>
      </w:r>
      <w:proofErr w:type="gramStart"/>
      <w:r w:rsidRPr="00F96279">
        <w:rPr>
          <w:sz w:val="22"/>
          <w:szCs w:val="22"/>
        </w:rPr>
        <w:t>двух процентных</w:t>
      </w:r>
      <w:proofErr w:type="gramEnd"/>
      <w:r w:rsidRPr="00F96279">
        <w:rPr>
          <w:sz w:val="22"/>
          <w:szCs w:val="22"/>
        </w:rPr>
        <w:t xml:space="preserve"> индикаторов для определения новой процентной ставки в расчет принимаются значения индикатора, увеличившегося на большую величину.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bCs/>
          <w:sz w:val="22"/>
          <w:szCs w:val="22"/>
        </w:rPr>
        <w:t xml:space="preserve">Банк вправе </w:t>
      </w:r>
      <w:r w:rsidRPr="00F96279">
        <w:rPr>
          <w:sz w:val="22"/>
          <w:szCs w:val="22"/>
        </w:rPr>
        <w:t>в одностороннем порядке увеличить размер Льготной ставки кредитования до 9% годовых, в случае выявления одного или нескольких из следующих оснований: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выявление факта нецелевого использования заемщиком кредита;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выявление факта несоответствия кредитного соглашения и/или Заемщика Требованиям Программы стимулирования;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неполучение Банком Рефинансирования ЦБ РФ в течении 40 рабочих дней с даты предоставления каждого кредита по кредитному соглашению;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расторжение договора Поручительства, или досрочное прекращение договора Поручительства, или прекращение договора Поручительства по сроку, если в течение 40 рабочих дней с даты прекращения договора Поручительства по сроку не был заключен новый договор Поручительства на соответствующую сумму с учетом погашений по кредитному соглашению;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досрочное погашение кредита ЦБ РФ по требованию ЦБ РФ;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прекращение действия Программы стимулирования;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ликвидация Корпорации;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- наступление иных обстоятельств, влекущих прекращение Рефинансирования ЦБ РФ или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невозможность участия кредитного соглашения в Программе стимулирования.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 xml:space="preserve">Неустойка за невыполнение обязательств по </w:t>
      </w:r>
      <w:proofErr w:type="gramStart"/>
      <w:r w:rsidRPr="00F96279">
        <w:rPr>
          <w:sz w:val="22"/>
          <w:szCs w:val="22"/>
        </w:rPr>
        <w:t>поддержанию  кредитовых</w:t>
      </w:r>
      <w:proofErr w:type="gramEnd"/>
      <w:r w:rsidRPr="00F96279">
        <w:rPr>
          <w:sz w:val="22"/>
          <w:szCs w:val="22"/>
        </w:rPr>
        <w:t>/дебетовых оборотов менее установленного размера – 1% годовых от средней суммы задолженности по основному долгу за период, в котором  обязательство по поддержанию кредитовых/дебетовых оборотов было нарушено.  В случае одновременного невыполнения условий по поддержанию кредитовых/</w:t>
      </w:r>
      <w:proofErr w:type="gramStart"/>
      <w:r w:rsidRPr="00F96279">
        <w:rPr>
          <w:sz w:val="22"/>
          <w:szCs w:val="22"/>
        </w:rPr>
        <w:t>дебетовых  максимальный</w:t>
      </w:r>
      <w:proofErr w:type="gramEnd"/>
      <w:r w:rsidRPr="00F96279">
        <w:rPr>
          <w:sz w:val="22"/>
          <w:szCs w:val="22"/>
        </w:rPr>
        <w:t xml:space="preserve"> размер неустойки составляет  - 1 % годовых.  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Неустойка в размере 1/365 процентной ставки за каждый день просрочки, начисляемой на сумму просроченной задолженности по основному долгу;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Неустойка в размере 2/365 процентной ставки за каждый день просрочки, начисляемой на сумму просроченной задолженности по процентам/комиссиям;</w:t>
      </w:r>
    </w:p>
    <w:p w:rsidR="00102345" w:rsidRPr="00F96279" w:rsidRDefault="00102345" w:rsidP="00102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279">
        <w:rPr>
          <w:sz w:val="22"/>
          <w:szCs w:val="22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F55201" w:rsidRDefault="00F55201" w:rsidP="0058231A">
      <w:pPr>
        <w:jc w:val="both"/>
        <w:rPr>
          <w:b/>
          <w:i/>
          <w:sz w:val="20"/>
          <w:szCs w:val="20"/>
        </w:rPr>
      </w:pPr>
    </w:p>
    <w:p w:rsidR="00102345" w:rsidRPr="00E00141" w:rsidRDefault="00102345" w:rsidP="00102345">
      <w:pPr>
        <w:ind w:right="44"/>
        <w:jc w:val="both"/>
        <w:rPr>
          <w:b/>
          <w:bCs/>
          <w:i/>
          <w:iCs/>
          <w:sz w:val="18"/>
          <w:szCs w:val="18"/>
        </w:rPr>
      </w:pPr>
      <w:r w:rsidRPr="00E00141">
        <w:rPr>
          <w:b/>
          <w:sz w:val="18"/>
          <w:szCs w:val="18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102345" w:rsidRPr="0066743A" w:rsidTr="00A446D6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345" w:rsidRPr="0066743A" w:rsidRDefault="00102345" w:rsidP="00A446D6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345" w:rsidRPr="0066743A" w:rsidRDefault="00102345" w:rsidP="00A446D6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102345" w:rsidRPr="0066743A" w:rsidRDefault="00102345" w:rsidP="00A446D6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345" w:rsidRPr="0066743A" w:rsidRDefault="00102345" w:rsidP="00A446D6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345" w:rsidRPr="0066743A" w:rsidRDefault="00102345" w:rsidP="00A446D6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102345" w:rsidRPr="0066743A" w:rsidRDefault="00102345" w:rsidP="00A446D6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345" w:rsidRPr="0066743A" w:rsidRDefault="00102345" w:rsidP="00A446D6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345" w:rsidRPr="0066743A" w:rsidRDefault="00102345" w:rsidP="00A446D6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102345" w:rsidRPr="0066743A" w:rsidTr="00A446D6">
        <w:trPr>
          <w:cantSplit/>
          <w:trHeight w:val="186"/>
        </w:trPr>
        <w:tc>
          <w:tcPr>
            <w:tcW w:w="10620" w:type="dxa"/>
            <w:gridSpan w:val="8"/>
          </w:tcPr>
          <w:p w:rsidR="00102345" w:rsidRPr="0066743A" w:rsidRDefault="00102345" w:rsidP="00A446D6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F55201" w:rsidRDefault="00F55201" w:rsidP="0058231A">
      <w:pPr>
        <w:jc w:val="both"/>
        <w:rPr>
          <w:b/>
          <w:i/>
          <w:sz w:val="20"/>
          <w:szCs w:val="20"/>
        </w:rPr>
      </w:pPr>
    </w:p>
    <w:p w:rsidR="00F55201" w:rsidRDefault="003538CD" w:rsidP="0058231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Вопрос 4</w:t>
      </w:r>
      <w:r w:rsidRPr="00F96279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</w:t>
      </w:r>
    </w:p>
    <w:p w:rsidR="003538CD" w:rsidRDefault="003538CD" w:rsidP="003538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Дать согласие на заключение дополнительного соглашения к договору поручительства № ДП6-ЦУ-703710/2018/00108 от 25.09.2018г., заключенному между Обществом и Банком ВТБ (ПАО), в качестве обеспечения обязательств ООО «Байкальские минералы» (ИНН 3843003593) по Кредитному соглашению № КС-ЦУ-703710/2018/00108 от 25.09.2018г., заключенному с Банком ВТБ (ПАО) об изменении графика погашения основного долга: </w:t>
      </w:r>
    </w:p>
    <w:p w:rsidR="003538CD" w:rsidRDefault="003538CD" w:rsidP="003538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График погашения основного долга:</w:t>
      </w:r>
    </w:p>
    <w:tbl>
      <w:tblPr>
        <w:tblW w:w="9497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03"/>
      </w:tblGrid>
      <w:tr w:rsidR="003538CD" w:rsidTr="003538CD">
        <w:trPr>
          <w:trHeight w:val="252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Месяц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График гашения</w:t>
            </w:r>
          </w:p>
        </w:tc>
      </w:tr>
      <w:tr w:rsidR="003538CD" w:rsidTr="003538CD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2021-дек. 2021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250 000 рублей</w:t>
            </w:r>
          </w:p>
        </w:tc>
      </w:tr>
      <w:tr w:rsidR="003538CD" w:rsidTr="003538CD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2022-дек.2022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222 249 рублей</w:t>
            </w:r>
          </w:p>
        </w:tc>
      </w:tr>
      <w:tr w:rsidR="003538CD" w:rsidTr="003538CD">
        <w:trPr>
          <w:trHeight w:val="19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Янв.2023-окт.2023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100 000 рублей</w:t>
            </w:r>
          </w:p>
        </w:tc>
      </w:tr>
      <w:tr w:rsidR="003538CD" w:rsidTr="003538CD">
        <w:trPr>
          <w:trHeight w:val="210"/>
        </w:trPr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Май 2024-дек.2024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833 376 рублей</w:t>
            </w:r>
          </w:p>
        </w:tc>
      </w:tr>
      <w:tr w:rsidR="003538CD" w:rsidTr="003538CD">
        <w:trPr>
          <w:trHeight w:val="244"/>
        </w:trPr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 2025-авг.2025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740 667 рублей</w:t>
            </w:r>
          </w:p>
        </w:tc>
      </w:tr>
      <w:tr w:rsidR="003538CD" w:rsidTr="003538CD">
        <w:trPr>
          <w:trHeight w:val="180"/>
        </w:trPr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Дата окончательного погашения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740 668 рублей</w:t>
            </w:r>
          </w:p>
        </w:tc>
      </w:tr>
    </w:tbl>
    <w:p w:rsidR="003538CD" w:rsidRDefault="003538CD" w:rsidP="0058231A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3538CD" w:rsidRPr="0066743A" w:rsidTr="00210E23">
        <w:trPr>
          <w:trHeight w:val="305"/>
        </w:trPr>
        <w:tc>
          <w:tcPr>
            <w:tcW w:w="2352" w:type="dxa"/>
          </w:tcPr>
          <w:p w:rsidR="003538CD" w:rsidRPr="00F55201" w:rsidRDefault="003538CD" w:rsidP="00210E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3538CD" w:rsidRPr="0066743A" w:rsidRDefault="003538CD" w:rsidP="00210E2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3538CD" w:rsidRDefault="003538CD" w:rsidP="003538CD">
      <w:pPr>
        <w:jc w:val="both"/>
        <w:rPr>
          <w:rFonts w:ascii="Arial" w:hAnsi="Arial" w:cs="Arial"/>
          <w:sz w:val="20"/>
          <w:szCs w:val="20"/>
        </w:rPr>
      </w:pPr>
      <w:r w:rsidRPr="0066743A">
        <w:rPr>
          <w:b/>
          <w:sz w:val="20"/>
          <w:szCs w:val="20"/>
        </w:rPr>
        <w:t>Формулировка решения по вопросу:</w:t>
      </w:r>
      <w:r w:rsidRPr="003538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Дать согласие на заключение дополнительного соглашения к договору поручительства № ДП6-ЦУ-703710/2018/00108 от 25.09.2018г., заключенному между Обществом и Банком ВТБ (ПАО), в качестве обеспечения обязательств ООО «Байкальские минералы» (ИНН 3843003593) по Кредитному соглашению № КС-ЦУ-703710/2018/00108 от 25.09.2018г., заключенному с Банком ВТБ (ПАО) об изменении графика погашения основного долга: </w:t>
      </w:r>
    </w:p>
    <w:p w:rsidR="003538CD" w:rsidRDefault="003538CD" w:rsidP="003538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График погашения основного долга:</w:t>
      </w:r>
    </w:p>
    <w:tbl>
      <w:tblPr>
        <w:tblW w:w="9072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3538CD" w:rsidTr="003538CD">
        <w:trPr>
          <w:trHeight w:val="25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lastRenderedPageBreak/>
              <w:t xml:space="preserve">Месяц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График гашения</w:t>
            </w:r>
          </w:p>
        </w:tc>
      </w:tr>
      <w:tr w:rsidR="003538CD" w:rsidTr="003538C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2021-дек. 2021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250 000 рублей</w:t>
            </w:r>
          </w:p>
        </w:tc>
      </w:tr>
      <w:tr w:rsidR="003538CD" w:rsidTr="003538C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2022-дек.2022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222 249 рублей</w:t>
            </w:r>
          </w:p>
        </w:tc>
      </w:tr>
      <w:tr w:rsidR="003538CD" w:rsidTr="003538CD">
        <w:trPr>
          <w:trHeight w:val="1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Янв.2023-окт.2023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100 000 рублей</w:t>
            </w:r>
          </w:p>
        </w:tc>
      </w:tr>
      <w:tr w:rsidR="003538CD" w:rsidTr="003538CD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Май 2024-дек.2024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833 376 рублей</w:t>
            </w:r>
          </w:p>
        </w:tc>
      </w:tr>
      <w:tr w:rsidR="003538CD" w:rsidTr="003538CD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 2025-авг.2025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740 667 рублей</w:t>
            </w:r>
          </w:p>
        </w:tc>
      </w:tr>
      <w:tr w:rsidR="003538CD" w:rsidTr="003538CD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Дата окончательного погашения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740 668 рублей</w:t>
            </w:r>
          </w:p>
        </w:tc>
      </w:tr>
    </w:tbl>
    <w:p w:rsidR="003538CD" w:rsidRDefault="003538CD" w:rsidP="0058231A">
      <w:pPr>
        <w:jc w:val="both"/>
        <w:rPr>
          <w:b/>
          <w:sz w:val="22"/>
          <w:szCs w:val="22"/>
          <w:u w:val="single"/>
        </w:rPr>
      </w:pPr>
    </w:p>
    <w:p w:rsidR="003538CD" w:rsidRPr="00E00141" w:rsidRDefault="003538CD" w:rsidP="003538CD">
      <w:pPr>
        <w:ind w:right="44"/>
        <w:jc w:val="both"/>
        <w:rPr>
          <w:b/>
          <w:bCs/>
          <w:i/>
          <w:iCs/>
          <w:sz w:val="18"/>
          <w:szCs w:val="18"/>
        </w:rPr>
      </w:pPr>
      <w:r w:rsidRPr="00E00141">
        <w:rPr>
          <w:b/>
          <w:sz w:val="18"/>
          <w:szCs w:val="18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3538CD" w:rsidRPr="0066743A" w:rsidTr="00210E23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3538CD" w:rsidRPr="0066743A" w:rsidTr="00210E23">
        <w:trPr>
          <w:cantSplit/>
          <w:trHeight w:val="186"/>
        </w:trPr>
        <w:tc>
          <w:tcPr>
            <w:tcW w:w="10620" w:type="dxa"/>
            <w:gridSpan w:val="8"/>
          </w:tcPr>
          <w:p w:rsidR="003538CD" w:rsidRPr="0066743A" w:rsidRDefault="003538CD" w:rsidP="00210E23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3538CD" w:rsidRDefault="003538CD" w:rsidP="0058231A">
      <w:pPr>
        <w:jc w:val="both"/>
        <w:rPr>
          <w:b/>
          <w:sz w:val="22"/>
          <w:szCs w:val="22"/>
          <w:u w:val="single"/>
        </w:rPr>
      </w:pPr>
    </w:p>
    <w:p w:rsidR="003538CD" w:rsidRDefault="003538CD" w:rsidP="003538C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Вопрос 5</w:t>
      </w:r>
      <w:r w:rsidRPr="00F96279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</w:t>
      </w:r>
    </w:p>
    <w:p w:rsidR="003538CD" w:rsidRDefault="003538CD" w:rsidP="003538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Дать согласие на заключение дополнительного соглашения к договору залога самоходной техники №До37-ЦУ-703710/2018/00108 от 21.11.2018 г., заключенному между Обществом и Банком ВТБ (ПАО), в качестве обеспечения обязательств ООО</w:t>
      </w:r>
      <w:r>
        <w:rPr>
          <w:rFonts w:ascii="Arial" w:hAnsi="Arial" w:cs="Arial"/>
          <w:sz w:val="20"/>
          <w:szCs w:val="20"/>
        </w:rPr>
        <w:t xml:space="preserve"> «Байкальские минералы» (ИНН 3843003593) </w:t>
      </w:r>
      <w:r>
        <w:rPr>
          <w:rFonts w:ascii="Arial" w:hAnsi="Arial" w:cs="Arial"/>
          <w:color w:val="000000"/>
          <w:sz w:val="20"/>
          <w:szCs w:val="20"/>
        </w:rPr>
        <w:t xml:space="preserve">по Кредитному соглашению № </w:t>
      </w:r>
      <w:r>
        <w:rPr>
          <w:rFonts w:ascii="Arial" w:hAnsi="Arial" w:cs="Arial"/>
          <w:sz w:val="20"/>
          <w:szCs w:val="20"/>
        </w:rPr>
        <w:t xml:space="preserve">КС-ЦУ-703710/2018/00108 от 25.09.2018г., </w:t>
      </w:r>
      <w:r>
        <w:rPr>
          <w:rFonts w:ascii="Arial" w:hAnsi="Arial" w:cs="Arial"/>
          <w:color w:val="000000"/>
          <w:sz w:val="20"/>
          <w:szCs w:val="20"/>
        </w:rPr>
        <w:t xml:space="preserve">заключенному с Банком ВТБ (ПАО) </w:t>
      </w:r>
      <w:r>
        <w:rPr>
          <w:rFonts w:ascii="Arial" w:hAnsi="Arial" w:cs="Arial"/>
          <w:sz w:val="20"/>
          <w:szCs w:val="20"/>
        </w:rPr>
        <w:t>об изменении графика погашения основного долга:</w:t>
      </w:r>
    </w:p>
    <w:p w:rsidR="003538CD" w:rsidRDefault="003538CD" w:rsidP="003538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График погашения основного долга:</w:t>
      </w:r>
    </w:p>
    <w:tbl>
      <w:tblPr>
        <w:tblW w:w="9072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3538CD" w:rsidTr="003538CD">
        <w:trPr>
          <w:trHeight w:val="25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Месяц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График гашения</w:t>
            </w:r>
          </w:p>
        </w:tc>
      </w:tr>
      <w:tr w:rsidR="003538CD" w:rsidTr="003538C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2021-дек. 2021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250 000 рублей</w:t>
            </w:r>
          </w:p>
        </w:tc>
      </w:tr>
      <w:tr w:rsidR="003538CD" w:rsidTr="003538C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2022-дек.2022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222 249 рублей</w:t>
            </w:r>
          </w:p>
        </w:tc>
      </w:tr>
      <w:tr w:rsidR="003538CD" w:rsidTr="003538CD">
        <w:trPr>
          <w:trHeight w:val="1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Янв.2023-окт.2023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100 000 рублей</w:t>
            </w:r>
          </w:p>
        </w:tc>
      </w:tr>
      <w:tr w:rsidR="003538CD" w:rsidTr="003538CD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Май 2024-дек.2024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833 376 рублей</w:t>
            </w:r>
          </w:p>
        </w:tc>
      </w:tr>
      <w:tr w:rsidR="003538CD" w:rsidTr="003538CD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 2025-авг.2025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740 667 рублей</w:t>
            </w:r>
          </w:p>
        </w:tc>
      </w:tr>
      <w:tr w:rsidR="003538CD" w:rsidTr="003538CD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Дата окончательного погашения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740 668 рублей</w:t>
            </w:r>
          </w:p>
        </w:tc>
      </w:tr>
    </w:tbl>
    <w:p w:rsidR="003538CD" w:rsidRDefault="003538CD" w:rsidP="003538C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3538CD" w:rsidRPr="0066743A" w:rsidTr="00210E23">
        <w:trPr>
          <w:trHeight w:val="305"/>
        </w:trPr>
        <w:tc>
          <w:tcPr>
            <w:tcW w:w="2352" w:type="dxa"/>
          </w:tcPr>
          <w:p w:rsidR="003538CD" w:rsidRPr="00F55201" w:rsidRDefault="003538CD" w:rsidP="00210E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3538CD" w:rsidRPr="0066743A" w:rsidRDefault="003538CD" w:rsidP="00210E2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3538CD" w:rsidRDefault="003538CD" w:rsidP="003538CD">
      <w:pPr>
        <w:jc w:val="both"/>
        <w:rPr>
          <w:rFonts w:ascii="Arial" w:hAnsi="Arial" w:cs="Arial"/>
          <w:sz w:val="20"/>
          <w:szCs w:val="20"/>
        </w:rPr>
      </w:pPr>
      <w:r w:rsidRPr="0066743A">
        <w:rPr>
          <w:b/>
          <w:sz w:val="20"/>
          <w:szCs w:val="20"/>
        </w:rPr>
        <w:t>Формулировка решения по вопросу:</w:t>
      </w:r>
      <w:r w:rsidRPr="003538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Дать согласие на заключение дополнительного соглашения к договору залога самоходной техники №До37-ЦУ-703710/2018/00108 от 21.11.2018 г., заключенному между Обществом и Банком ВТБ (ПАО), в качестве обеспечения обязательств ООО</w:t>
      </w:r>
      <w:r>
        <w:rPr>
          <w:rFonts w:ascii="Arial" w:hAnsi="Arial" w:cs="Arial"/>
          <w:sz w:val="20"/>
          <w:szCs w:val="20"/>
        </w:rPr>
        <w:t xml:space="preserve"> «Байкальские минералы» (ИНН 3843003593) </w:t>
      </w:r>
      <w:r>
        <w:rPr>
          <w:rFonts w:ascii="Arial" w:hAnsi="Arial" w:cs="Arial"/>
          <w:color w:val="000000"/>
          <w:sz w:val="20"/>
          <w:szCs w:val="20"/>
        </w:rPr>
        <w:t xml:space="preserve">по Кредитному соглашению № </w:t>
      </w:r>
      <w:r>
        <w:rPr>
          <w:rFonts w:ascii="Arial" w:hAnsi="Arial" w:cs="Arial"/>
          <w:sz w:val="20"/>
          <w:szCs w:val="20"/>
        </w:rPr>
        <w:t xml:space="preserve">КС-ЦУ-703710/2018/00108 от 25.09.2018г., </w:t>
      </w:r>
      <w:r>
        <w:rPr>
          <w:rFonts w:ascii="Arial" w:hAnsi="Arial" w:cs="Arial"/>
          <w:color w:val="000000"/>
          <w:sz w:val="20"/>
          <w:szCs w:val="20"/>
        </w:rPr>
        <w:t xml:space="preserve">заключенному с Банком ВТБ (ПАО) </w:t>
      </w:r>
      <w:r>
        <w:rPr>
          <w:rFonts w:ascii="Arial" w:hAnsi="Arial" w:cs="Arial"/>
          <w:sz w:val="20"/>
          <w:szCs w:val="20"/>
        </w:rPr>
        <w:t>об изменении графика погашения основного долга:</w:t>
      </w:r>
    </w:p>
    <w:p w:rsidR="003538CD" w:rsidRDefault="003538CD" w:rsidP="003538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График погашения основного долга:</w:t>
      </w:r>
    </w:p>
    <w:tbl>
      <w:tblPr>
        <w:tblW w:w="7631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5103"/>
      </w:tblGrid>
      <w:tr w:rsidR="003538CD" w:rsidTr="00210E23">
        <w:trPr>
          <w:trHeight w:val="252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Месяц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График гашения</w:t>
            </w:r>
          </w:p>
        </w:tc>
      </w:tr>
      <w:tr w:rsidR="003538CD" w:rsidTr="00210E23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2021-дек. 2021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250 000 рублей</w:t>
            </w:r>
          </w:p>
        </w:tc>
      </w:tr>
      <w:tr w:rsidR="003538CD" w:rsidTr="00210E23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2022-дек.2022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222 249 рублей</w:t>
            </w:r>
          </w:p>
        </w:tc>
      </w:tr>
      <w:tr w:rsidR="003538CD" w:rsidTr="00210E23">
        <w:trPr>
          <w:trHeight w:val="19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Янв.2023-окт.2023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100 000 рублей</w:t>
            </w:r>
          </w:p>
        </w:tc>
      </w:tr>
      <w:tr w:rsidR="003538CD" w:rsidTr="00210E23">
        <w:trPr>
          <w:trHeight w:val="210"/>
        </w:trPr>
        <w:tc>
          <w:tcPr>
            <w:tcW w:w="2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Май 2024-дек.2024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833 376 рублей</w:t>
            </w:r>
          </w:p>
        </w:tc>
      </w:tr>
      <w:tr w:rsidR="003538CD" w:rsidTr="00210E23">
        <w:trPr>
          <w:trHeight w:val="244"/>
        </w:trPr>
        <w:tc>
          <w:tcPr>
            <w:tcW w:w="2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 2025-авг.2025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740 667 рублей</w:t>
            </w:r>
          </w:p>
        </w:tc>
      </w:tr>
      <w:tr w:rsidR="003538CD" w:rsidTr="00210E23">
        <w:trPr>
          <w:trHeight w:val="180"/>
        </w:trPr>
        <w:tc>
          <w:tcPr>
            <w:tcW w:w="2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Дата окончательного погашения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740 668 рублей</w:t>
            </w:r>
          </w:p>
        </w:tc>
      </w:tr>
    </w:tbl>
    <w:p w:rsidR="003538CD" w:rsidRDefault="003538CD" w:rsidP="003538CD">
      <w:pPr>
        <w:jc w:val="both"/>
        <w:rPr>
          <w:b/>
          <w:sz w:val="22"/>
          <w:szCs w:val="22"/>
          <w:u w:val="single"/>
        </w:rPr>
      </w:pPr>
    </w:p>
    <w:p w:rsidR="003538CD" w:rsidRPr="00E00141" w:rsidRDefault="003538CD" w:rsidP="003538CD">
      <w:pPr>
        <w:ind w:right="44"/>
        <w:jc w:val="both"/>
        <w:rPr>
          <w:b/>
          <w:bCs/>
          <w:i/>
          <w:iCs/>
          <w:sz w:val="18"/>
          <w:szCs w:val="18"/>
        </w:rPr>
      </w:pPr>
      <w:r w:rsidRPr="00E00141">
        <w:rPr>
          <w:b/>
          <w:sz w:val="18"/>
          <w:szCs w:val="18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3538CD" w:rsidRPr="0066743A" w:rsidTr="00210E23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3538CD" w:rsidRPr="0066743A" w:rsidTr="00210E23">
        <w:trPr>
          <w:cantSplit/>
          <w:trHeight w:val="186"/>
        </w:trPr>
        <w:tc>
          <w:tcPr>
            <w:tcW w:w="10620" w:type="dxa"/>
            <w:gridSpan w:val="8"/>
          </w:tcPr>
          <w:p w:rsidR="003538CD" w:rsidRPr="0066743A" w:rsidRDefault="003538CD" w:rsidP="00210E23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3538CD" w:rsidRDefault="003538CD" w:rsidP="0058231A">
      <w:pPr>
        <w:jc w:val="both"/>
        <w:rPr>
          <w:b/>
          <w:sz w:val="22"/>
          <w:szCs w:val="22"/>
          <w:u w:val="single"/>
        </w:rPr>
      </w:pPr>
    </w:p>
    <w:p w:rsidR="003538CD" w:rsidRDefault="003538CD" w:rsidP="003538C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Вопрос 6</w:t>
      </w:r>
      <w:r w:rsidRPr="00F96279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</w:t>
      </w:r>
    </w:p>
    <w:p w:rsidR="003538CD" w:rsidRDefault="003538CD" w:rsidP="003538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Дать согласие на заключение дополнительного соглашения к договору залога оборудования №До35-ЦУ-703710/2018/00108 от 21.11.2018 г., заключенному между Обществом и Банком ВТБ (ПАО), в качестве обеспечения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обязательств  </w:t>
      </w:r>
      <w:r>
        <w:rPr>
          <w:rFonts w:ascii="Arial" w:hAnsi="Arial" w:cs="Arial"/>
          <w:sz w:val="20"/>
          <w:szCs w:val="20"/>
        </w:rPr>
        <w:t>ООО</w:t>
      </w:r>
      <w:proofErr w:type="gramEnd"/>
      <w:r>
        <w:rPr>
          <w:rFonts w:ascii="Arial" w:hAnsi="Arial" w:cs="Arial"/>
          <w:sz w:val="20"/>
          <w:szCs w:val="20"/>
        </w:rPr>
        <w:t xml:space="preserve"> «Байкальские минералы» (ИНН 3843003593) </w:t>
      </w:r>
      <w:r>
        <w:rPr>
          <w:rFonts w:ascii="Arial" w:hAnsi="Arial" w:cs="Arial"/>
          <w:color w:val="000000"/>
          <w:sz w:val="20"/>
          <w:szCs w:val="20"/>
        </w:rPr>
        <w:t xml:space="preserve">по Кредитному соглашению № </w:t>
      </w:r>
      <w:r>
        <w:rPr>
          <w:rFonts w:ascii="Arial" w:hAnsi="Arial" w:cs="Arial"/>
          <w:sz w:val="20"/>
          <w:szCs w:val="20"/>
        </w:rPr>
        <w:t xml:space="preserve">КС-ЦУ-703710/2018/00108 от 25.09.2018г., </w:t>
      </w:r>
      <w:r>
        <w:rPr>
          <w:rFonts w:ascii="Arial" w:hAnsi="Arial" w:cs="Arial"/>
          <w:color w:val="000000"/>
          <w:sz w:val="20"/>
          <w:szCs w:val="20"/>
        </w:rPr>
        <w:t xml:space="preserve">заключенному с Банком ВТБ (ПАО) </w:t>
      </w:r>
      <w:r>
        <w:rPr>
          <w:rFonts w:ascii="Arial" w:hAnsi="Arial" w:cs="Arial"/>
          <w:sz w:val="20"/>
          <w:szCs w:val="20"/>
        </w:rPr>
        <w:t xml:space="preserve"> об изменении графика погашения основного долга:</w:t>
      </w:r>
    </w:p>
    <w:p w:rsidR="003538CD" w:rsidRDefault="003538CD" w:rsidP="003538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График погашения основного долга:</w:t>
      </w:r>
    </w:p>
    <w:tbl>
      <w:tblPr>
        <w:tblW w:w="9781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3538CD" w:rsidTr="003538CD">
        <w:trPr>
          <w:trHeight w:val="25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Месяц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График гашения</w:t>
            </w:r>
          </w:p>
        </w:tc>
      </w:tr>
      <w:tr w:rsidR="003538CD" w:rsidTr="003538CD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2021-дек. 2021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250 000 рублей</w:t>
            </w:r>
          </w:p>
        </w:tc>
      </w:tr>
      <w:tr w:rsidR="003538CD" w:rsidTr="003538CD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2022-дек.2022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222 249 рублей</w:t>
            </w:r>
          </w:p>
        </w:tc>
      </w:tr>
      <w:tr w:rsidR="003538CD" w:rsidTr="003538CD">
        <w:trPr>
          <w:trHeight w:val="19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Янв.2023-окт.2023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100 000 рублей</w:t>
            </w:r>
          </w:p>
        </w:tc>
      </w:tr>
      <w:tr w:rsidR="003538CD" w:rsidTr="003538CD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Май 2024-дек.2024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833 376 рублей</w:t>
            </w:r>
          </w:p>
        </w:tc>
      </w:tr>
      <w:tr w:rsidR="003538CD" w:rsidTr="003538CD">
        <w:trPr>
          <w:trHeight w:val="244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 2025-авг.2025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740 667 рублей</w:t>
            </w:r>
          </w:p>
        </w:tc>
      </w:tr>
      <w:tr w:rsidR="003538CD" w:rsidTr="003538CD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Дата окончательного погашения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740 668 рублей</w:t>
            </w:r>
          </w:p>
        </w:tc>
      </w:tr>
    </w:tbl>
    <w:p w:rsidR="003538CD" w:rsidRDefault="003538CD" w:rsidP="003538CD">
      <w:pPr>
        <w:jc w:val="both"/>
        <w:rPr>
          <w:sz w:val="20"/>
          <w:szCs w:val="20"/>
        </w:rPr>
      </w:pPr>
    </w:p>
    <w:p w:rsidR="003538CD" w:rsidRDefault="003538CD" w:rsidP="003538C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8415"/>
      </w:tblGrid>
      <w:tr w:rsidR="003538CD" w:rsidRPr="0066743A" w:rsidTr="00210E23">
        <w:trPr>
          <w:trHeight w:val="305"/>
        </w:trPr>
        <w:tc>
          <w:tcPr>
            <w:tcW w:w="2352" w:type="dxa"/>
          </w:tcPr>
          <w:p w:rsidR="003538CD" w:rsidRPr="00F55201" w:rsidRDefault="003538CD" w:rsidP="00210E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</w:tcPr>
          <w:p w:rsidR="003538CD" w:rsidRPr="0066743A" w:rsidRDefault="003538CD" w:rsidP="00210E2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6743A">
              <w:rPr>
                <w:b/>
                <w:bCs/>
                <w:sz w:val="16"/>
                <w:szCs w:val="16"/>
              </w:rPr>
              <w:t>число голосов, которыми может голосовать акционер по вопросу повестки дня (соответствует числу голосующих акций, принадлежащих акционеру)</w:t>
            </w:r>
          </w:p>
        </w:tc>
      </w:tr>
    </w:tbl>
    <w:p w:rsidR="003538CD" w:rsidRDefault="003538CD" w:rsidP="003538CD">
      <w:pPr>
        <w:jc w:val="both"/>
        <w:rPr>
          <w:rFonts w:ascii="Arial" w:hAnsi="Arial" w:cs="Arial"/>
          <w:sz w:val="20"/>
          <w:szCs w:val="20"/>
        </w:rPr>
      </w:pPr>
      <w:r w:rsidRPr="0066743A">
        <w:rPr>
          <w:b/>
          <w:sz w:val="20"/>
          <w:szCs w:val="20"/>
        </w:rPr>
        <w:lastRenderedPageBreak/>
        <w:t>Формулировка решения по вопросу:</w:t>
      </w:r>
      <w:r w:rsidRPr="003538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Дать согласие на заключение дополнительного соглашения к договору залога оборудования №До35-ЦУ-703710/2018/00108 от 21.11.2018 г., заключенному между Обществом и Банком ВТБ (ПАО), в качестве обеспечения обязательств ООО</w:t>
      </w:r>
      <w:r>
        <w:rPr>
          <w:rFonts w:ascii="Arial" w:hAnsi="Arial" w:cs="Arial"/>
          <w:sz w:val="20"/>
          <w:szCs w:val="20"/>
        </w:rPr>
        <w:t xml:space="preserve"> «Байкальские минералы» (ИНН 3843003593) </w:t>
      </w:r>
      <w:r>
        <w:rPr>
          <w:rFonts w:ascii="Arial" w:hAnsi="Arial" w:cs="Arial"/>
          <w:color w:val="000000"/>
          <w:sz w:val="20"/>
          <w:szCs w:val="20"/>
        </w:rPr>
        <w:t xml:space="preserve">по Кредитному соглашению № </w:t>
      </w:r>
      <w:r>
        <w:rPr>
          <w:rFonts w:ascii="Arial" w:hAnsi="Arial" w:cs="Arial"/>
          <w:sz w:val="20"/>
          <w:szCs w:val="20"/>
        </w:rPr>
        <w:t xml:space="preserve">КС-ЦУ-703710/2018/00108 от 25.09.2018г., </w:t>
      </w:r>
      <w:r>
        <w:rPr>
          <w:rFonts w:ascii="Arial" w:hAnsi="Arial" w:cs="Arial"/>
          <w:color w:val="000000"/>
          <w:sz w:val="20"/>
          <w:szCs w:val="20"/>
        </w:rPr>
        <w:t xml:space="preserve">заключенному с Банком ВТБ (ПАО) </w:t>
      </w:r>
      <w:r>
        <w:rPr>
          <w:rFonts w:ascii="Arial" w:hAnsi="Arial" w:cs="Arial"/>
          <w:sz w:val="20"/>
          <w:szCs w:val="20"/>
        </w:rPr>
        <w:t>об изменении графика погашения основного долга:</w:t>
      </w:r>
    </w:p>
    <w:p w:rsidR="003538CD" w:rsidRDefault="003538CD" w:rsidP="003538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График погашения основного долга:</w:t>
      </w:r>
    </w:p>
    <w:tbl>
      <w:tblPr>
        <w:tblW w:w="9356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3538CD" w:rsidTr="003538CD">
        <w:trPr>
          <w:trHeight w:val="25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Месяц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График гашения</w:t>
            </w:r>
          </w:p>
        </w:tc>
      </w:tr>
      <w:tr w:rsidR="003538CD" w:rsidTr="003538CD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2021-дек. 2021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250 000 рублей</w:t>
            </w:r>
          </w:p>
        </w:tc>
      </w:tr>
      <w:tr w:rsidR="003538CD" w:rsidTr="003538CD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Янв. 2022-дек.2022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222 249 рублей</w:t>
            </w:r>
          </w:p>
        </w:tc>
      </w:tr>
      <w:tr w:rsidR="003538CD" w:rsidTr="003538CD">
        <w:trPr>
          <w:trHeight w:val="1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Янв.2023-окт.2023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ежемесячно равными долями по 100 000 рублей</w:t>
            </w:r>
          </w:p>
        </w:tc>
      </w:tr>
      <w:tr w:rsidR="003538CD" w:rsidTr="003538CD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Май 2024-дек.2024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833 376 рублей</w:t>
            </w:r>
          </w:p>
        </w:tc>
      </w:tr>
      <w:tr w:rsidR="003538CD" w:rsidTr="003538CD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Янв. 2025-авг.2025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ежемесячно равными долями по </w:t>
            </w:r>
            <w:r>
              <w:rPr>
                <w:rFonts w:eastAsia="Calibri" w:cs="Arial"/>
                <w:szCs w:val="20"/>
                <w:lang w:eastAsia="en-US"/>
              </w:rPr>
              <w:t>740 667 рублей</w:t>
            </w:r>
          </w:p>
        </w:tc>
      </w:tr>
      <w:tr w:rsidR="003538CD" w:rsidTr="003538CD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Дата окончательного погашения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CD" w:rsidRDefault="003538CD" w:rsidP="00210E23">
            <w:pPr>
              <w:pStyle w:val="8"/>
              <w:jc w:val="both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740 668 рублей</w:t>
            </w:r>
          </w:p>
        </w:tc>
      </w:tr>
    </w:tbl>
    <w:p w:rsidR="003538CD" w:rsidRDefault="003538CD" w:rsidP="003538CD">
      <w:pPr>
        <w:jc w:val="both"/>
        <w:rPr>
          <w:sz w:val="20"/>
          <w:szCs w:val="20"/>
        </w:rPr>
      </w:pPr>
    </w:p>
    <w:p w:rsidR="003538CD" w:rsidRDefault="003538CD" w:rsidP="003538CD">
      <w:pPr>
        <w:jc w:val="both"/>
        <w:rPr>
          <w:b/>
          <w:sz w:val="22"/>
          <w:szCs w:val="22"/>
          <w:u w:val="single"/>
        </w:rPr>
      </w:pPr>
    </w:p>
    <w:p w:rsidR="003538CD" w:rsidRPr="00E00141" w:rsidRDefault="003538CD" w:rsidP="003538CD">
      <w:pPr>
        <w:ind w:right="44"/>
        <w:jc w:val="both"/>
        <w:rPr>
          <w:b/>
          <w:bCs/>
          <w:i/>
          <w:iCs/>
          <w:sz w:val="18"/>
          <w:szCs w:val="18"/>
        </w:rPr>
      </w:pPr>
      <w:r w:rsidRPr="00E00141">
        <w:rPr>
          <w:b/>
          <w:sz w:val="18"/>
          <w:szCs w:val="18"/>
        </w:rPr>
        <w:t>Варианты голосования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236"/>
        <w:gridCol w:w="2644"/>
        <w:gridCol w:w="900"/>
        <w:gridCol w:w="236"/>
        <w:gridCol w:w="2644"/>
        <w:gridCol w:w="900"/>
      </w:tblGrid>
      <w:tr w:rsidR="003538CD" w:rsidRPr="0066743A" w:rsidTr="00210E23">
        <w:trPr>
          <w:cantSplit/>
          <w:trHeight w:val="15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ПРОТИВ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CD" w:rsidRPr="0066743A" w:rsidRDefault="003538CD" w:rsidP="00210E23">
            <w:pPr>
              <w:pStyle w:val="a3"/>
              <w:spacing w:before="40"/>
              <w:jc w:val="center"/>
              <w:rPr>
                <w:b/>
                <w:sz w:val="16"/>
              </w:rPr>
            </w:pPr>
            <w:r w:rsidRPr="0066743A">
              <w:rPr>
                <w:b/>
                <w:sz w:val="16"/>
              </w:rPr>
              <w:t>ВОЗДЕРЖАЛСЯ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38CD" w:rsidRPr="0066743A" w:rsidRDefault="003538CD" w:rsidP="00210E23">
            <w:pPr>
              <w:pStyle w:val="a3"/>
              <w:jc w:val="center"/>
              <w:rPr>
                <w:b/>
                <w:sz w:val="20"/>
              </w:rPr>
            </w:pPr>
          </w:p>
        </w:tc>
      </w:tr>
      <w:tr w:rsidR="003538CD" w:rsidRPr="0066743A" w:rsidTr="00210E23">
        <w:trPr>
          <w:cantSplit/>
          <w:trHeight w:val="186"/>
        </w:trPr>
        <w:tc>
          <w:tcPr>
            <w:tcW w:w="10620" w:type="dxa"/>
            <w:gridSpan w:val="8"/>
          </w:tcPr>
          <w:p w:rsidR="003538CD" w:rsidRPr="0066743A" w:rsidRDefault="003538CD" w:rsidP="00210E23">
            <w:pPr>
              <w:pStyle w:val="21"/>
              <w:jc w:val="center"/>
              <w:rPr>
                <w:bCs/>
                <w:color w:val="auto"/>
                <w:sz w:val="16"/>
              </w:rPr>
            </w:pPr>
            <w:r w:rsidRPr="0066743A">
              <w:rPr>
                <w:bCs/>
                <w:color w:val="auto"/>
                <w:sz w:val="16"/>
              </w:rPr>
              <w:t xml:space="preserve">Вы вправе выбрать только </w:t>
            </w:r>
            <w:r w:rsidRPr="0066743A">
              <w:rPr>
                <w:bCs/>
                <w:color w:val="auto"/>
                <w:sz w:val="16"/>
                <w:u w:val="single"/>
              </w:rPr>
              <w:t>один</w:t>
            </w:r>
            <w:r w:rsidRPr="0066743A">
              <w:rPr>
                <w:bCs/>
                <w:color w:val="auto"/>
                <w:sz w:val="16"/>
              </w:rPr>
              <w:t xml:space="preserve"> вариант голосования, оставив поле выбранного варианта без пометок (остальные варианты зачеркнуть)</w:t>
            </w:r>
          </w:p>
        </w:tc>
      </w:tr>
    </w:tbl>
    <w:p w:rsidR="003538CD" w:rsidRDefault="003538CD" w:rsidP="003538CD">
      <w:pPr>
        <w:jc w:val="both"/>
        <w:rPr>
          <w:b/>
          <w:sz w:val="22"/>
          <w:szCs w:val="22"/>
          <w:u w:val="single"/>
        </w:rPr>
      </w:pPr>
    </w:p>
    <w:p w:rsidR="003538CD" w:rsidRDefault="003538CD" w:rsidP="0058231A">
      <w:pPr>
        <w:jc w:val="both"/>
        <w:rPr>
          <w:b/>
          <w:sz w:val="22"/>
          <w:szCs w:val="22"/>
          <w:u w:val="single"/>
        </w:rPr>
      </w:pPr>
    </w:p>
    <w:p w:rsidR="003538CD" w:rsidRDefault="003538CD" w:rsidP="0058231A">
      <w:pPr>
        <w:jc w:val="both"/>
        <w:rPr>
          <w:b/>
          <w:sz w:val="22"/>
          <w:szCs w:val="22"/>
          <w:u w:val="single"/>
        </w:rPr>
      </w:pPr>
    </w:p>
    <w:p w:rsidR="003538CD" w:rsidRDefault="003538CD" w:rsidP="0058231A">
      <w:pPr>
        <w:jc w:val="both"/>
        <w:rPr>
          <w:b/>
          <w:sz w:val="22"/>
          <w:szCs w:val="22"/>
          <w:u w:val="single"/>
        </w:rPr>
      </w:pPr>
    </w:p>
    <w:p w:rsidR="003538CD" w:rsidRDefault="003538CD" w:rsidP="0058231A">
      <w:pPr>
        <w:jc w:val="both"/>
        <w:rPr>
          <w:b/>
          <w:sz w:val="22"/>
          <w:szCs w:val="22"/>
          <w:u w:val="single"/>
        </w:rPr>
      </w:pPr>
    </w:p>
    <w:p w:rsidR="003538CD" w:rsidRPr="00961C32" w:rsidRDefault="003538CD" w:rsidP="0058231A">
      <w:pPr>
        <w:jc w:val="both"/>
        <w:rPr>
          <w:b/>
          <w:i/>
          <w:sz w:val="20"/>
          <w:szCs w:val="20"/>
        </w:rPr>
      </w:pPr>
    </w:p>
    <w:p w:rsidR="00A755BB" w:rsidRPr="00961C32" w:rsidRDefault="00A755BB" w:rsidP="0058231A">
      <w:pPr>
        <w:pStyle w:val="a3"/>
        <w:rPr>
          <w:b/>
          <w:bCs/>
          <w:sz w:val="20"/>
        </w:rPr>
      </w:pPr>
      <w:r w:rsidRPr="00961C32">
        <w:rPr>
          <w:b/>
          <w:bCs/>
          <w:sz w:val="24"/>
        </w:rPr>
        <w:t>______________________________________</w:t>
      </w:r>
      <w:r w:rsidRPr="00961C32">
        <w:rPr>
          <w:b/>
          <w:bCs/>
          <w:sz w:val="24"/>
        </w:rPr>
        <w:tab/>
        <w:t>/</w:t>
      </w:r>
      <w:r w:rsidRPr="00961C32">
        <w:rPr>
          <w:b/>
          <w:sz w:val="20"/>
        </w:rPr>
        <w:t>_____________________________________________</w:t>
      </w:r>
      <w:r w:rsidRPr="00961C32">
        <w:rPr>
          <w:b/>
          <w:bCs/>
          <w:sz w:val="24"/>
        </w:rPr>
        <w:t>/</w:t>
      </w:r>
    </w:p>
    <w:p w:rsidR="00A755BB" w:rsidRPr="00961C32" w:rsidRDefault="00A755BB" w:rsidP="0058231A">
      <w:pPr>
        <w:pStyle w:val="a3"/>
        <w:ind w:firstLine="708"/>
        <w:rPr>
          <w:i/>
          <w:iCs/>
          <w:sz w:val="16"/>
        </w:rPr>
      </w:pPr>
      <w:r w:rsidRPr="00961C32">
        <w:rPr>
          <w:i/>
          <w:iCs/>
          <w:sz w:val="16"/>
        </w:rPr>
        <w:t>подпись акционера (</w:t>
      </w:r>
      <w:proofErr w:type="gramStart"/>
      <w:r w:rsidRPr="00961C32">
        <w:rPr>
          <w:i/>
          <w:iCs/>
          <w:sz w:val="16"/>
        </w:rPr>
        <w:t xml:space="preserve">представителя)   </w:t>
      </w:r>
      <w:proofErr w:type="gramEnd"/>
      <w:r w:rsidRPr="00961C32">
        <w:rPr>
          <w:i/>
          <w:iCs/>
          <w:sz w:val="16"/>
        </w:rPr>
        <w:t xml:space="preserve">              </w:t>
      </w:r>
      <w:r w:rsidRPr="00961C32">
        <w:rPr>
          <w:i/>
          <w:iCs/>
          <w:sz w:val="16"/>
        </w:rPr>
        <w:tab/>
      </w:r>
      <w:r w:rsidRPr="00961C32">
        <w:rPr>
          <w:i/>
          <w:iCs/>
          <w:sz w:val="16"/>
        </w:rPr>
        <w:tab/>
        <w:t xml:space="preserve"> расшифровка подписи (Фамилия И.О.), должность (если бюллетень </w:t>
      </w:r>
    </w:p>
    <w:p w:rsidR="00A755BB" w:rsidRPr="0066743A" w:rsidRDefault="00A755BB" w:rsidP="0058231A">
      <w:pPr>
        <w:pStyle w:val="a3"/>
        <w:ind w:left="3540" w:firstLine="708"/>
        <w:rPr>
          <w:sz w:val="16"/>
        </w:rPr>
      </w:pPr>
      <w:r w:rsidRPr="00961C32">
        <w:rPr>
          <w:i/>
          <w:iCs/>
          <w:sz w:val="16"/>
        </w:rPr>
        <w:t xml:space="preserve">от имени акционера-юридического лица </w:t>
      </w:r>
      <w:proofErr w:type="gramStart"/>
      <w:r w:rsidRPr="00961C32">
        <w:rPr>
          <w:i/>
          <w:iCs/>
          <w:sz w:val="16"/>
        </w:rPr>
        <w:t>подписывает</w:t>
      </w:r>
      <w:r w:rsidRPr="0066743A">
        <w:rPr>
          <w:i/>
          <w:iCs/>
          <w:sz w:val="16"/>
        </w:rPr>
        <w:t xml:space="preserve">  единоличный</w:t>
      </w:r>
      <w:proofErr w:type="gramEnd"/>
      <w:r w:rsidRPr="0066743A">
        <w:rPr>
          <w:i/>
          <w:iCs/>
          <w:sz w:val="16"/>
        </w:rPr>
        <w:t xml:space="preserve"> исполнительный орган) </w:t>
      </w:r>
    </w:p>
    <w:p w:rsidR="00A755BB" w:rsidRPr="0066743A" w:rsidRDefault="00A755BB" w:rsidP="0058231A">
      <w:pPr>
        <w:pStyle w:val="a3"/>
        <w:ind w:left="-180" w:firstLine="540"/>
        <w:jc w:val="left"/>
        <w:rPr>
          <w:b/>
          <w:bCs/>
          <w:sz w:val="18"/>
          <w:szCs w:val="18"/>
        </w:rPr>
      </w:pPr>
    </w:p>
    <w:p w:rsidR="00A755BB" w:rsidRPr="0066743A" w:rsidRDefault="00A755BB" w:rsidP="0058231A">
      <w:pPr>
        <w:pStyle w:val="a3"/>
        <w:ind w:left="-180" w:firstLine="180"/>
        <w:rPr>
          <w:b/>
          <w:bCs/>
          <w:sz w:val="18"/>
          <w:szCs w:val="18"/>
        </w:rPr>
      </w:pPr>
      <w:r w:rsidRPr="0066743A">
        <w:rPr>
          <w:b/>
          <w:bCs/>
          <w:sz w:val="18"/>
          <w:szCs w:val="18"/>
        </w:rPr>
        <w:t>Бюллетень обязательно должен быть подписан акционером (представителем).</w:t>
      </w:r>
    </w:p>
    <w:p w:rsidR="00A755BB" w:rsidRPr="0066743A" w:rsidRDefault="00A755BB" w:rsidP="002A418F">
      <w:pPr>
        <w:pStyle w:val="a3"/>
        <w:ind w:firstLine="360"/>
        <w:rPr>
          <w:sz w:val="18"/>
        </w:rPr>
      </w:pPr>
      <w:r w:rsidRPr="0066743A">
        <w:rPr>
          <w:b/>
          <w:i/>
          <w:sz w:val="18"/>
          <w:u w:val="single"/>
        </w:rPr>
        <w:t>Бюллетень считается недействительным, если он не подписан акционером (представителем), кроме этого, в бюллетени не засчитываются го</w:t>
      </w:r>
      <w:r w:rsidR="002A418F">
        <w:rPr>
          <w:b/>
          <w:i/>
          <w:sz w:val="18"/>
          <w:u w:val="single"/>
        </w:rPr>
        <w:t xml:space="preserve">лоса по тем вопросам по которым; </w:t>
      </w:r>
      <w:r w:rsidRPr="0066743A">
        <w:rPr>
          <w:b/>
          <w:i/>
          <w:sz w:val="18"/>
          <w:u w:val="single"/>
        </w:rPr>
        <w:t>невозможно определить волю акционера;</w:t>
      </w:r>
      <w:r w:rsidR="002A418F">
        <w:rPr>
          <w:b/>
          <w:i/>
          <w:sz w:val="18"/>
          <w:u w:val="single"/>
        </w:rPr>
        <w:t xml:space="preserve"> </w:t>
      </w:r>
      <w:r w:rsidRPr="0066743A">
        <w:rPr>
          <w:b/>
          <w:i/>
          <w:sz w:val="18"/>
          <w:u w:val="single"/>
        </w:rPr>
        <w:t>присутствуют исправления.</w:t>
      </w:r>
    </w:p>
    <w:p w:rsidR="00E00141" w:rsidRDefault="00E00141" w:rsidP="0058231A">
      <w:pPr>
        <w:pStyle w:val="a3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A755BB" w:rsidRPr="002A418F" w:rsidRDefault="00A755BB" w:rsidP="0058231A">
      <w:pPr>
        <w:pStyle w:val="a3"/>
        <w:ind w:left="360"/>
        <w:jc w:val="center"/>
        <w:rPr>
          <w:b/>
          <w:i/>
          <w:sz w:val="24"/>
          <w:szCs w:val="24"/>
        </w:rPr>
      </w:pPr>
      <w:r w:rsidRPr="002A418F">
        <w:rPr>
          <w:b/>
          <w:i/>
          <w:sz w:val="24"/>
          <w:szCs w:val="24"/>
        </w:rPr>
        <w:lastRenderedPageBreak/>
        <w:t xml:space="preserve">СООБЩЕНИЕ </w:t>
      </w:r>
    </w:p>
    <w:p w:rsidR="00A755BB" w:rsidRPr="002A418F" w:rsidRDefault="00A755BB" w:rsidP="0058231A">
      <w:pPr>
        <w:pStyle w:val="a3"/>
        <w:ind w:left="360"/>
        <w:jc w:val="center"/>
        <w:rPr>
          <w:b/>
          <w:i/>
          <w:sz w:val="24"/>
          <w:szCs w:val="24"/>
        </w:rPr>
      </w:pPr>
      <w:r w:rsidRPr="002A418F">
        <w:rPr>
          <w:b/>
          <w:i/>
          <w:sz w:val="24"/>
          <w:szCs w:val="24"/>
        </w:rPr>
        <w:t>по заполнению бюллетеня в случае передачи акций после даты составления списка лиц, имеющих право на участие в общем собрании</w:t>
      </w:r>
    </w:p>
    <w:p w:rsidR="00A755BB" w:rsidRPr="002A418F" w:rsidRDefault="00A755BB" w:rsidP="00612B08">
      <w:pPr>
        <w:pStyle w:val="a3"/>
        <w:ind w:right="1" w:firstLine="709"/>
        <w:rPr>
          <w:i/>
          <w:sz w:val="24"/>
          <w:szCs w:val="24"/>
        </w:rPr>
      </w:pPr>
      <w:r w:rsidRPr="002A418F">
        <w:rPr>
          <w:i/>
          <w:sz w:val="24"/>
          <w:szCs w:val="2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A755BB" w:rsidRPr="002A418F" w:rsidRDefault="00A755BB" w:rsidP="00612B08">
      <w:pPr>
        <w:pStyle w:val="a3"/>
        <w:ind w:right="1" w:firstLine="709"/>
        <w:rPr>
          <w:i/>
          <w:sz w:val="24"/>
          <w:szCs w:val="24"/>
        </w:rPr>
      </w:pPr>
      <w:r w:rsidRPr="002A418F">
        <w:rPr>
          <w:i/>
          <w:sz w:val="24"/>
          <w:szCs w:val="24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</w:t>
      </w:r>
      <w:proofErr w:type="spellStart"/>
      <w:r w:rsidRPr="002A418F">
        <w:rPr>
          <w:i/>
          <w:sz w:val="24"/>
          <w:szCs w:val="24"/>
        </w:rPr>
        <w:t>всоответствии</w:t>
      </w:r>
      <w:proofErr w:type="spellEnd"/>
      <w:r w:rsidRPr="002A418F">
        <w:rPr>
          <w:i/>
          <w:sz w:val="24"/>
          <w:szCs w:val="24"/>
        </w:rPr>
        <w:t xml:space="preserve"> с указаниями владельцев депозитарных ценных бумаг.</w:t>
      </w:r>
    </w:p>
    <w:p w:rsidR="00A755BB" w:rsidRPr="002A418F" w:rsidRDefault="00A755BB" w:rsidP="00612B08">
      <w:pPr>
        <w:pStyle w:val="a3"/>
        <w:ind w:right="1" w:firstLine="709"/>
        <w:rPr>
          <w:i/>
          <w:sz w:val="24"/>
          <w:szCs w:val="24"/>
        </w:rPr>
      </w:pPr>
      <w:r w:rsidRPr="002A418F">
        <w:rPr>
          <w:i/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A755BB" w:rsidRPr="002A418F" w:rsidRDefault="00A755BB" w:rsidP="00612B08">
      <w:pPr>
        <w:pStyle w:val="a3"/>
        <w:rPr>
          <w:i/>
          <w:sz w:val="24"/>
          <w:szCs w:val="24"/>
        </w:rPr>
      </w:pPr>
      <w:r w:rsidRPr="002A418F">
        <w:rPr>
          <w:i/>
          <w:sz w:val="24"/>
          <w:szCs w:val="24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2A418F" w:rsidRPr="002A418F" w:rsidRDefault="002A418F" w:rsidP="00612B08">
      <w:pPr>
        <w:pStyle w:val="a3"/>
        <w:rPr>
          <w:i/>
          <w:sz w:val="24"/>
          <w:szCs w:val="24"/>
        </w:rPr>
      </w:pPr>
    </w:p>
    <w:p w:rsidR="002A418F" w:rsidRPr="002A418F" w:rsidRDefault="002A418F" w:rsidP="00612B08">
      <w:pPr>
        <w:pStyle w:val="a3"/>
        <w:rPr>
          <w:i/>
          <w:sz w:val="24"/>
          <w:szCs w:val="24"/>
        </w:rPr>
      </w:pPr>
    </w:p>
    <w:p w:rsidR="002A418F" w:rsidRPr="002A418F" w:rsidRDefault="002A418F" w:rsidP="00612B08">
      <w:pPr>
        <w:pStyle w:val="a3"/>
        <w:rPr>
          <w:i/>
          <w:sz w:val="24"/>
          <w:szCs w:val="24"/>
        </w:rPr>
      </w:pPr>
    </w:p>
    <w:p w:rsidR="002A418F" w:rsidRPr="002A418F" w:rsidRDefault="002A418F" w:rsidP="00612B08">
      <w:pPr>
        <w:pStyle w:val="a3"/>
        <w:rPr>
          <w:i/>
          <w:sz w:val="24"/>
          <w:szCs w:val="24"/>
        </w:rPr>
      </w:pPr>
    </w:p>
    <w:p w:rsidR="002A418F" w:rsidRPr="002A418F" w:rsidRDefault="002A418F" w:rsidP="00612B08">
      <w:pPr>
        <w:pStyle w:val="a3"/>
        <w:rPr>
          <w:i/>
          <w:sz w:val="24"/>
          <w:szCs w:val="24"/>
        </w:rPr>
      </w:pPr>
      <w:r w:rsidRPr="002A418F">
        <w:rPr>
          <w:i/>
          <w:sz w:val="24"/>
          <w:szCs w:val="24"/>
        </w:rPr>
        <w:t xml:space="preserve">С сообщение </w:t>
      </w:r>
      <w:r w:rsidR="008E5167" w:rsidRPr="008E5167">
        <w:rPr>
          <w:i/>
          <w:sz w:val="24"/>
          <w:szCs w:val="24"/>
        </w:rPr>
        <w:t>по заполнению бюллетеня в случае передачи акций после даты составления списка лиц, имеющих право на участие в общем собрании</w:t>
      </w:r>
      <w:r w:rsidR="008E5167">
        <w:rPr>
          <w:i/>
          <w:sz w:val="24"/>
          <w:szCs w:val="24"/>
        </w:rPr>
        <w:t xml:space="preserve"> акционеров</w:t>
      </w:r>
      <w:r>
        <w:rPr>
          <w:i/>
          <w:sz w:val="24"/>
          <w:szCs w:val="24"/>
        </w:rPr>
        <w:t xml:space="preserve"> АО «</w:t>
      </w:r>
      <w:proofErr w:type="spellStart"/>
      <w:r w:rsidRPr="002A418F">
        <w:rPr>
          <w:i/>
          <w:sz w:val="24"/>
          <w:szCs w:val="24"/>
        </w:rPr>
        <w:t>Байкалруда</w:t>
      </w:r>
      <w:proofErr w:type="spellEnd"/>
      <w:r w:rsidRPr="002A418F">
        <w:rPr>
          <w:i/>
          <w:sz w:val="24"/>
          <w:szCs w:val="24"/>
        </w:rPr>
        <w:t>» ознакомлен</w:t>
      </w:r>
      <w:r>
        <w:rPr>
          <w:i/>
          <w:sz w:val="24"/>
          <w:szCs w:val="24"/>
        </w:rPr>
        <w:t>/а</w:t>
      </w:r>
    </w:p>
    <w:p w:rsidR="002A418F" w:rsidRPr="002A418F" w:rsidRDefault="002A418F" w:rsidP="00612B08">
      <w:pPr>
        <w:pStyle w:val="a3"/>
        <w:rPr>
          <w:i/>
          <w:sz w:val="24"/>
          <w:szCs w:val="24"/>
        </w:rPr>
      </w:pPr>
      <w:r w:rsidRPr="002A418F">
        <w:rPr>
          <w:i/>
          <w:sz w:val="24"/>
          <w:szCs w:val="24"/>
        </w:rPr>
        <w:t xml:space="preserve"> </w:t>
      </w:r>
    </w:p>
    <w:p w:rsidR="002A418F" w:rsidRDefault="002A418F" w:rsidP="00612B08">
      <w:pPr>
        <w:pStyle w:val="a3"/>
        <w:rPr>
          <w:i/>
          <w:sz w:val="17"/>
          <w:szCs w:val="17"/>
        </w:rPr>
      </w:pPr>
    </w:p>
    <w:p w:rsidR="008E5167" w:rsidRDefault="008E5167" w:rsidP="00612B08">
      <w:pPr>
        <w:pStyle w:val="a3"/>
        <w:rPr>
          <w:i/>
          <w:sz w:val="17"/>
          <w:szCs w:val="17"/>
        </w:rPr>
      </w:pPr>
    </w:p>
    <w:p w:rsidR="002A418F" w:rsidRPr="0066743A" w:rsidRDefault="002A418F" w:rsidP="00612B08">
      <w:pPr>
        <w:pStyle w:val="a3"/>
        <w:rPr>
          <w:i/>
          <w:sz w:val="17"/>
          <w:szCs w:val="17"/>
        </w:rPr>
      </w:pPr>
      <w:r>
        <w:rPr>
          <w:i/>
          <w:sz w:val="17"/>
          <w:szCs w:val="17"/>
        </w:rPr>
        <w:t>_________________________________________</w:t>
      </w:r>
      <w:r w:rsidRPr="008E5167">
        <w:rPr>
          <w:i/>
          <w:sz w:val="24"/>
          <w:szCs w:val="24"/>
        </w:rPr>
        <w:t>/</w:t>
      </w:r>
    </w:p>
    <w:sectPr w:rsidR="002A418F" w:rsidRPr="0066743A" w:rsidSect="008E5167">
      <w:footerReference w:type="default" r:id="rId13"/>
      <w:pgSz w:w="11906" w:h="16838"/>
      <w:pgMar w:top="284" w:right="284" w:bottom="244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DE" w:rsidRDefault="004E36DE" w:rsidP="008E5167">
      <w:r>
        <w:separator/>
      </w:r>
    </w:p>
  </w:endnote>
  <w:endnote w:type="continuationSeparator" w:id="0">
    <w:p w:rsidR="004E36DE" w:rsidRDefault="004E36DE" w:rsidP="008E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02035"/>
      <w:docPartObj>
        <w:docPartGallery w:val="Page Numbers (Bottom of Page)"/>
        <w:docPartUnique/>
      </w:docPartObj>
    </w:sdtPr>
    <w:sdtEndPr/>
    <w:sdtContent>
      <w:p w:rsidR="00102345" w:rsidRDefault="001023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7D9">
          <w:rPr>
            <w:noProof/>
          </w:rPr>
          <w:t>1</w:t>
        </w:r>
        <w:r>
          <w:fldChar w:fldCharType="end"/>
        </w:r>
      </w:p>
    </w:sdtContent>
  </w:sdt>
  <w:p w:rsidR="008E5167" w:rsidRDefault="008E51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DE" w:rsidRDefault="004E36DE" w:rsidP="008E5167">
      <w:r>
        <w:separator/>
      </w:r>
    </w:p>
  </w:footnote>
  <w:footnote w:type="continuationSeparator" w:id="0">
    <w:p w:rsidR="004E36DE" w:rsidRDefault="004E36DE" w:rsidP="008E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E9A"/>
    <w:multiLevelType w:val="hybridMultilevel"/>
    <w:tmpl w:val="2B2E052E"/>
    <w:lvl w:ilvl="0" w:tplc="16E491C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BF6"/>
    <w:multiLevelType w:val="hybridMultilevel"/>
    <w:tmpl w:val="DBD4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31A4"/>
    <w:multiLevelType w:val="hybridMultilevel"/>
    <w:tmpl w:val="FC28300C"/>
    <w:lvl w:ilvl="0" w:tplc="CE60B6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82B"/>
    <w:multiLevelType w:val="hybridMultilevel"/>
    <w:tmpl w:val="5362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20C8"/>
    <w:multiLevelType w:val="hybridMultilevel"/>
    <w:tmpl w:val="A388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2930"/>
    <w:multiLevelType w:val="hybridMultilevel"/>
    <w:tmpl w:val="C74AE450"/>
    <w:lvl w:ilvl="0" w:tplc="16E491CA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516E6"/>
    <w:multiLevelType w:val="hybridMultilevel"/>
    <w:tmpl w:val="907EC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E605D7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 w15:restartNumberingAfterBreak="0">
    <w:nsid w:val="47D1550F"/>
    <w:multiLevelType w:val="hybridMultilevel"/>
    <w:tmpl w:val="448C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F121D"/>
    <w:multiLevelType w:val="hybridMultilevel"/>
    <w:tmpl w:val="9F1EEF26"/>
    <w:lvl w:ilvl="0" w:tplc="146E3E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58352CCE"/>
    <w:multiLevelType w:val="hybridMultilevel"/>
    <w:tmpl w:val="332A42D8"/>
    <w:lvl w:ilvl="0" w:tplc="ABD20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E6F0E"/>
    <w:multiLevelType w:val="hybridMultilevel"/>
    <w:tmpl w:val="C6BEE996"/>
    <w:lvl w:ilvl="0" w:tplc="C50AA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65292151"/>
    <w:multiLevelType w:val="hybridMultilevel"/>
    <w:tmpl w:val="B3F8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06D3E"/>
    <w:multiLevelType w:val="hybridMultilevel"/>
    <w:tmpl w:val="4D0AEF90"/>
    <w:lvl w:ilvl="0" w:tplc="ABD20D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32BB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 w15:restartNumberingAfterBreak="0">
    <w:nsid w:val="7B373642"/>
    <w:multiLevelType w:val="hybridMultilevel"/>
    <w:tmpl w:val="81A4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F297F"/>
    <w:multiLevelType w:val="hybridMultilevel"/>
    <w:tmpl w:val="E33AD23C"/>
    <w:lvl w:ilvl="0" w:tplc="E50ED8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21"/>
    <w:rsid w:val="000022EB"/>
    <w:rsid w:val="00006604"/>
    <w:rsid w:val="000A2879"/>
    <w:rsid w:val="000A7479"/>
    <w:rsid w:val="000C04CF"/>
    <w:rsid w:val="00102345"/>
    <w:rsid w:val="001113B4"/>
    <w:rsid w:val="00137524"/>
    <w:rsid w:val="00156420"/>
    <w:rsid w:val="0017283D"/>
    <w:rsid w:val="00174789"/>
    <w:rsid w:val="00174E2A"/>
    <w:rsid w:val="00180BB7"/>
    <w:rsid w:val="00181CF6"/>
    <w:rsid w:val="001910AF"/>
    <w:rsid w:val="001D5C1D"/>
    <w:rsid w:val="00202F0D"/>
    <w:rsid w:val="00217C67"/>
    <w:rsid w:val="002213ED"/>
    <w:rsid w:val="002322CF"/>
    <w:rsid w:val="00280FFB"/>
    <w:rsid w:val="002A418F"/>
    <w:rsid w:val="002C29A9"/>
    <w:rsid w:val="003538CD"/>
    <w:rsid w:val="00370C21"/>
    <w:rsid w:val="00376984"/>
    <w:rsid w:val="003A4458"/>
    <w:rsid w:val="003B58EA"/>
    <w:rsid w:val="003C20FB"/>
    <w:rsid w:val="003E0EA1"/>
    <w:rsid w:val="003F1903"/>
    <w:rsid w:val="004033AB"/>
    <w:rsid w:val="00406A9F"/>
    <w:rsid w:val="00420F75"/>
    <w:rsid w:val="00441C86"/>
    <w:rsid w:val="00442B7E"/>
    <w:rsid w:val="00451873"/>
    <w:rsid w:val="00490C38"/>
    <w:rsid w:val="004C1908"/>
    <w:rsid w:val="004C6639"/>
    <w:rsid w:val="004D2399"/>
    <w:rsid w:val="004E36DE"/>
    <w:rsid w:val="004E4209"/>
    <w:rsid w:val="0051770E"/>
    <w:rsid w:val="005441B7"/>
    <w:rsid w:val="00545D53"/>
    <w:rsid w:val="005545FE"/>
    <w:rsid w:val="005640F8"/>
    <w:rsid w:val="0058231A"/>
    <w:rsid w:val="005C5FBD"/>
    <w:rsid w:val="00600CE3"/>
    <w:rsid w:val="00612B08"/>
    <w:rsid w:val="006352EC"/>
    <w:rsid w:val="00637D60"/>
    <w:rsid w:val="00665D27"/>
    <w:rsid w:val="0066743A"/>
    <w:rsid w:val="0066777F"/>
    <w:rsid w:val="00696CEB"/>
    <w:rsid w:val="006B03B5"/>
    <w:rsid w:val="0070351B"/>
    <w:rsid w:val="00736144"/>
    <w:rsid w:val="0075126C"/>
    <w:rsid w:val="00773521"/>
    <w:rsid w:val="007916B6"/>
    <w:rsid w:val="007E4D3E"/>
    <w:rsid w:val="00813327"/>
    <w:rsid w:val="0081399C"/>
    <w:rsid w:val="008977B4"/>
    <w:rsid w:val="00897F69"/>
    <w:rsid w:val="008B248E"/>
    <w:rsid w:val="008E5167"/>
    <w:rsid w:val="00901B87"/>
    <w:rsid w:val="009147EE"/>
    <w:rsid w:val="00961C32"/>
    <w:rsid w:val="00981D4D"/>
    <w:rsid w:val="009835F3"/>
    <w:rsid w:val="009C1829"/>
    <w:rsid w:val="009F31C2"/>
    <w:rsid w:val="009F5DBD"/>
    <w:rsid w:val="00A35482"/>
    <w:rsid w:val="00A37A0C"/>
    <w:rsid w:val="00A641CF"/>
    <w:rsid w:val="00A755BB"/>
    <w:rsid w:val="00A801FC"/>
    <w:rsid w:val="00AC550C"/>
    <w:rsid w:val="00B71FAE"/>
    <w:rsid w:val="00B95B15"/>
    <w:rsid w:val="00C00F32"/>
    <w:rsid w:val="00C52F80"/>
    <w:rsid w:val="00C73FD0"/>
    <w:rsid w:val="00C8649B"/>
    <w:rsid w:val="00CC2E97"/>
    <w:rsid w:val="00CE484F"/>
    <w:rsid w:val="00D1175F"/>
    <w:rsid w:val="00D233D5"/>
    <w:rsid w:val="00D31291"/>
    <w:rsid w:val="00D41803"/>
    <w:rsid w:val="00D86877"/>
    <w:rsid w:val="00DB1CC4"/>
    <w:rsid w:val="00DC209D"/>
    <w:rsid w:val="00DC6C81"/>
    <w:rsid w:val="00DE6D8C"/>
    <w:rsid w:val="00E00141"/>
    <w:rsid w:val="00E16E2C"/>
    <w:rsid w:val="00E242CF"/>
    <w:rsid w:val="00E34B30"/>
    <w:rsid w:val="00E407D9"/>
    <w:rsid w:val="00E46300"/>
    <w:rsid w:val="00E67FAC"/>
    <w:rsid w:val="00EA696B"/>
    <w:rsid w:val="00EB0130"/>
    <w:rsid w:val="00EF0307"/>
    <w:rsid w:val="00EF384A"/>
    <w:rsid w:val="00F46443"/>
    <w:rsid w:val="00F55201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B692D"/>
  <w15:docId w15:val="{4506B5ED-AB4C-4780-88CF-886048E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8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231A"/>
    <w:pPr>
      <w:keepNext/>
      <w:outlineLvl w:val="1"/>
    </w:pPr>
    <w:rPr>
      <w:bCs/>
      <w:i/>
      <w:iCs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231A"/>
    <w:rPr>
      <w:rFonts w:ascii="Times New Roman" w:hAnsi="Times New Roman" w:cs="Times New Roman"/>
      <w:bCs/>
      <w:i/>
      <w:iC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8231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8231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8231A"/>
    <w:pPr>
      <w:jc w:val="both"/>
    </w:pPr>
    <w:rPr>
      <w:b/>
      <w:color w:val="000000"/>
      <w:sz w:val="22"/>
      <w:szCs w:val="20"/>
    </w:rPr>
  </w:style>
  <w:style w:type="character" w:customStyle="1" w:styleId="22">
    <w:name w:val="Основной текст 2 Знак"/>
    <w:link w:val="21"/>
    <w:uiPriority w:val="99"/>
    <w:locked/>
    <w:rsid w:val="0058231A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8231A"/>
    <w:pPr>
      <w:jc w:val="both"/>
    </w:pPr>
    <w:rPr>
      <w:b/>
      <w:sz w:val="22"/>
      <w:szCs w:val="22"/>
    </w:rPr>
  </w:style>
  <w:style w:type="character" w:customStyle="1" w:styleId="30">
    <w:name w:val="Основной текст 3 Знак"/>
    <w:link w:val="3"/>
    <w:uiPriority w:val="99"/>
    <w:locked/>
    <w:rsid w:val="0058231A"/>
    <w:rPr>
      <w:rFonts w:ascii="Times New Roman" w:hAnsi="Times New Roman" w:cs="Times New Roman"/>
      <w:b/>
      <w:lang w:eastAsia="ru-RU"/>
    </w:rPr>
  </w:style>
  <w:style w:type="paragraph" w:customStyle="1" w:styleId="1">
    <w:name w:val="Обычный1"/>
    <w:uiPriority w:val="99"/>
    <w:rsid w:val="007E4D3E"/>
    <w:pPr>
      <w:widowControl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99"/>
    <w:rsid w:val="007E4D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AC55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C550C"/>
    <w:pPr>
      <w:widowControl w:val="0"/>
      <w:shd w:val="clear" w:color="auto" w:fill="FFFFFF"/>
      <w:spacing w:after="240" w:line="324" w:lineRule="exact"/>
      <w:jc w:val="center"/>
      <w:outlineLvl w:val="0"/>
    </w:pPr>
    <w:rPr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00C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00CE3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51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516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51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5167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C2E97"/>
    <w:rPr>
      <w:color w:val="0000FF" w:themeColor="hyperlink"/>
      <w:u w:val="single"/>
    </w:rPr>
  </w:style>
  <w:style w:type="paragraph" w:customStyle="1" w:styleId="8">
    <w:name w:val="Обычный8"/>
    <w:qFormat/>
    <w:rsid w:val="003538CD"/>
    <w:pPr>
      <w:widowControl w:val="0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6421</Words>
  <Characters>36605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Zavrazhnov</dc:creator>
  <cp:keywords/>
  <dc:description/>
  <cp:lastModifiedBy>Usr</cp:lastModifiedBy>
  <cp:revision>7</cp:revision>
  <cp:lastPrinted>2018-11-19T08:37:00Z</cp:lastPrinted>
  <dcterms:created xsi:type="dcterms:W3CDTF">2020-12-24T08:36:00Z</dcterms:created>
  <dcterms:modified xsi:type="dcterms:W3CDTF">2020-12-28T04:07:00Z</dcterms:modified>
</cp:coreProperties>
</file>